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636F" w:rsidRPr="00F74B47" w:rsidRDefault="00D6636F" w:rsidP="00D6636F">
      <w:pPr>
        <w:pStyle w:val="ListParagraph"/>
        <w:numPr>
          <w:ilvl w:val="0"/>
          <w:numId w:val="1"/>
        </w:numPr>
        <w:spacing w:before="240" w:line="240" w:lineRule="auto"/>
        <w:rPr>
          <w:rFonts w:ascii="Times New Roman" w:hAnsi="Times New Roman" w:cs="Times New Roman"/>
          <w:b/>
          <w:color w:val="000000"/>
          <w:sz w:val="24"/>
          <w:szCs w:val="24"/>
        </w:rPr>
      </w:pPr>
      <w:r w:rsidRPr="00F74B47">
        <w:rPr>
          <w:rFonts w:ascii="Times New Roman" w:hAnsi="Times New Roman" w:cs="Times New Roman"/>
          <w:b/>
          <w:color w:val="000000"/>
          <w:sz w:val="24"/>
          <w:szCs w:val="24"/>
        </w:rPr>
        <w:t>Overview</w:t>
      </w:r>
    </w:p>
    <w:p w:rsidR="00D6636F" w:rsidRPr="00F74B47" w:rsidRDefault="00D6636F" w:rsidP="00B44314">
      <w:pPr>
        <w:spacing w:after="0" w:line="240" w:lineRule="auto"/>
        <w:ind w:firstLine="360"/>
        <w:rPr>
          <w:rFonts w:ascii="Times New Roman" w:hAnsi="Times New Roman" w:cs="Times New Roman"/>
          <w:bCs/>
          <w:color w:val="000000"/>
          <w:sz w:val="24"/>
          <w:szCs w:val="24"/>
        </w:rPr>
      </w:pPr>
      <w:r w:rsidRPr="00F74B47">
        <w:rPr>
          <w:rFonts w:ascii="Times New Roman" w:hAnsi="Times New Roman" w:cs="Times New Roman"/>
          <w:bCs/>
          <w:color w:val="000000"/>
          <w:sz w:val="24"/>
          <w:szCs w:val="24"/>
        </w:rPr>
        <w:t>This explanatory d</w:t>
      </w:r>
      <w:bookmarkStart w:id="0" w:name="_GoBack"/>
      <w:bookmarkEnd w:id="0"/>
      <w:r w:rsidRPr="00F74B47">
        <w:rPr>
          <w:rFonts w:ascii="Times New Roman" w:hAnsi="Times New Roman" w:cs="Times New Roman"/>
          <w:bCs/>
          <w:color w:val="000000"/>
          <w:sz w:val="24"/>
          <w:szCs w:val="24"/>
        </w:rPr>
        <w:t>ocument is accompanied with the data folder “</w:t>
      </w:r>
      <w:r w:rsidR="00851B6D" w:rsidRPr="00D45BBF">
        <w:rPr>
          <w:rFonts w:ascii="Times New Roman" w:hAnsi="Times New Roman"/>
          <w:b/>
          <w:bCs/>
          <w:i/>
          <w:color w:val="000000"/>
          <w:sz w:val="24"/>
          <w:szCs w:val="24"/>
        </w:rPr>
        <w:t>A</w:t>
      </w:r>
      <w:r w:rsidR="00851B6D">
        <w:rPr>
          <w:rFonts w:ascii="Times New Roman" w:hAnsi="Times New Roman"/>
          <w:b/>
          <w:bCs/>
          <w:i/>
          <w:color w:val="000000"/>
          <w:sz w:val="24"/>
          <w:szCs w:val="24"/>
        </w:rPr>
        <w:t>3</w:t>
      </w:r>
      <w:r w:rsidR="00851B6D" w:rsidRPr="00D45BBF">
        <w:rPr>
          <w:rFonts w:ascii="Times New Roman" w:hAnsi="Times New Roman"/>
          <w:b/>
          <w:bCs/>
          <w:i/>
          <w:color w:val="000000"/>
          <w:sz w:val="24"/>
          <w:szCs w:val="24"/>
        </w:rPr>
        <w:t>.</w:t>
      </w:r>
      <w:r w:rsidR="00851B6D">
        <w:rPr>
          <w:rFonts w:ascii="Times New Roman" w:hAnsi="Times New Roman"/>
          <w:bCs/>
          <w:color w:val="000000"/>
          <w:sz w:val="24"/>
          <w:szCs w:val="24"/>
        </w:rPr>
        <w:t xml:space="preserve"> </w:t>
      </w:r>
      <w:r w:rsidR="0031103C" w:rsidRPr="00F74B47">
        <w:rPr>
          <w:rFonts w:ascii="Times New Roman" w:hAnsi="Times New Roman" w:cs="Times New Roman"/>
          <w:b/>
          <w:bCs/>
          <w:i/>
          <w:color w:val="000000"/>
          <w:sz w:val="24"/>
          <w:szCs w:val="24"/>
        </w:rPr>
        <w:t>SRB</w:t>
      </w:r>
      <w:r w:rsidRPr="00F74B47">
        <w:rPr>
          <w:rFonts w:ascii="Times New Roman" w:hAnsi="Times New Roman" w:cs="Times New Roman"/>
          <w:b/>
          <w:bCs/>
          <w:i/>
          <w:color w:val="000000"/>
          <w:sz w:val="24"/>
          <w:szCs w:val="24"/>
        </w:rPr>
        <w:t>_load_estimates_output</w:t>
      </w:r>
      <w:r w:rsidRPr="00F74B47">
        <w:rPr>
          <w:rFonts w:ascii="Times New Roman" w:hAnsi="Times New Roman" w:cs="Times New Roman"/>
          <w:bCs/>
          <w:color w:val="000000"/>
          <w:sz w:val="24"/>
          <w:szCs w:val="24"/>
        </w:rPr>
        <w:t xml:space="preserve">”, which contains concentration and loading estimates </w:t>
      </w:r>
      <w:r w:rsidR="005649E0" w:rsidRPr="00F74B47">
        <w:rPr>
          <w:rFonts w:ascii="Times New Roman" w:hAnsi="Times New Roman" w:cs="Times New Roman"/>
          <w:bCs/>
          <w:color w:val="000000"/>
          <w:sz w:val="24"/>
          <w:szCs w:val="24"/>
        </w:rPr>
        <w:t xml:space="preserve">at the </w:t>
      </w:r>
      <w:r w:rsidR="00E975BA" w:rsidRPr="00F74B47">
        <w:rPr>
          <w:rFonts w:ascii="Times New Roman" w:hAnsi="Times New Roman" w:cs="Times New Roman"/>
          <w:bCs/>
          <w:color w:val="000000"/>
          <w:sz w:val="24"/>
          <w:szCs w:val="24"/>
        </w:rPr>
        <w:t>seven</w:t>
      </w:r>
      <w:r w:rsidR="005649E0" w:rsidRPr="00F74B47">
        <w:rPr>
          <w:rFonts w:ascii="Times New Roman" w:hAnsi="Times New Roman" w:cs="Times New Roman"/>
          <w:bCs/>
          <w:color w:val="000000"/>
          <w:sz w:val="24"/>
          <w:szCs w:val="24"/>
        </w:rPr>
        <w:t xml:space="preserve"> monitoring sites in the Susquehanna River Basin (SRB</w:t>
      </w:r>
      <w:r w:rsidR="008B33AB" w:rsidRPr="00F74B47">
        <w:rPr>
          <w:rFonts w:ascii="Times New Roman" w:hAnsi="Times New Roman" w:cs="Times New Roman"/>
          <w:bCs/>
          <w:color w:val="000000"/>
          <w:sz w:val="24"/>
          <w:szCs w:val="24"/>
        </w:rPr>
        <w:t xml:space="preserve">; </w:t>
      </w:r>
      <w:r w:rsidR="00522580" w:rsidRPr="00F74B47">
        <w:rPr>
          <w:rFonts w:ascii="Times New Roman" w:hAnsi="Times New Roman" w:cs="Times New Roman"/>
          <w:b/>
          <w:bCs/>
          <w:color w:val="000000"/>
          <w:sz w:val="24"/>
          <w:szCs w:val="24"/>
        </w:rPr>
        <w:t>Figure 1</w:t>
      </w:r>
      <w:r w:rsidR="00522580" w:rsidRPr="00F74B47">
        <w:rPr>
          <w:rFonts w:ascii="Times New Roman" w:hAnsi="Times New Roman" w:cs="Times New Roman"/>
          <w:bCs/>
          <w:color w:val="000000"/>
          <w:sz w:val="24"/>
          <w:szCs w:val="24"/>
        </w:rPr>
        <w:t>)</w:t>
      </w:r>
      <w:r w:rsidRPr="00F74B47">
        <w:rPr>
          <w:rFonts w:ascii="Times New Roman" w:hAnsi="Times New Roman" w:cs="Times New Roman"/>
          <w:bCs/>
          <w:color w:val="000000"/>
          <w:sz w:val="24"/>
          <w:szCs w:val="24"/>
        </w:rPr>
        <w:t xml:space="preserve">. These estimates have been extracted from the </w:t>
      </w:r>
      <w:r w:rsidRPr="00F74B47">
        <w:rPr>
          <w:rFonts w:ascii="Times New Roman" w:hAnsi="Times New Roman" w:cs="Times New Roman"/>
          <w:bCs/>
          <w:i/>
          <w:color w:val="000000"/>
          <w:sz w:val="24"/>
          <w:szCs w:val="24"/>
        </w:rPr>
        <w:t>.Rdata</w:t>
      </w:r>
      <w:r w:rsidRPr="00F74B47">
        <w:rPr>
          <w:rFonts w:ascii="Times New Roman" w:hAnsi="Times New Roman" w:cs="Times New Roman"/>
          <w:bCs/>
          <w:color w:val="000000"/>
          <w:sz w:val="24"/>
          <w:szCs w:val="24"/>
        </w:rPr>
        <w:t xml:space="preserve"> files contained in the data folder “</w:t>
      </w:r>
      <w:r w:rsidR="00851B6D" w:rsidRPr="00851B6D">
        <w:rPr>
          <w:rFonts w:ascii="Times New Roman" w:hAnsi="Times New Roman" w:cs="Times New Roman"/>
          <w:b/>
          <w:bCs/>
          <w:i/>
          <w:color w:val="000000"/>
          <w:sz w:val="24"/>
          <w:szCs w:val="24"/>
        </w:rPr>
        <w:t>A</w:t>
      </w:r>
      <w:r w:rsidR="00F61950" w:rsidRPr="00F74B47">
        <w:rPr>
          <w:rFonts w:ascii="Times New Roman" w:hAnsi="Times New Roman" w:cs="Times New Roman"/>
          <w:b/>
          <w:bCs/>
          <w:i/>
          <w:color w:val="000000"/>
          <w:sz w:val="24"/>
          <w:szCs w:val="24"/>
        </w:rPr>
        <w:t xml:space="preserve">2. </w:t>
      </w:r>
      <w:r w:rsidR="0031103C" w:rsidRPr="00F74B47">
        <w:rPr>
          <w:rFonts w:ascii="Times New Roman" w:hAnsi="Times New Roman" w:cs="Times New Roman"/>
          <w:b/>
          <w:bCs/>
          <w:i/>
          <w:color w:val="000000"/>
          <w:sz w:val="24"/>
          <w:szCs w:val="24"/>
        </w:rPr>
        <w:t>SRB</w:t>
      </w:r>
      <w:r w:rsidRPr="00F74B47">
        <w:rPr>
          <w:rFonts w:ascii="Times New Roman" w:hAnsi="Times New Roman" w:cs="Times New Roman"/>
          <w:b/>
          <w:bCs/>
          <w:i/>
          <w:color w:val="000000"/>
          <w:sz w:val="24"/>
          <w:szCs w:val="24"/>
        </w:rPr>
        <w:t>_WRTDS_model_run/R runs</w:t>
      </w:r>
      <w:r w:rsidRPr="00F74B47">
        <w:rPr>
          <w:rFonts w:ascii="Times New Roman" w:hAnsi="Times New Roman" w:cs="Times New Roman"/>
          <w:bCs/>
          <w:color w:val="000000"/>
          <w:sz w:val="24"/>
          <w:szCs w:val="24"/>
        </w:rPr>
        <w:t>”</w:t>
      </w:r>
      <w:r w:rsidR="00E3098D" w:rsidRPr="00F74B47">
        <w:rPr>
          <w:rFonts w:ascii="Times New Roman" w:hAnsi="Times New Roman" w:cs="Times New Roman"/>
          <w:bCs/>
          <w:color w:val="000000"/>
          <w:sz w:val="24"/>
          <w:szCs w:val="24"/>
        </w:rPr>
        <w:t xml:space="preserve">, which were </w:t>
      </w:r>
      <w:r w:rsidR="00C77259" w:rsidRPr="00F74B47">
        <w:rPr>
          <w:rFonts w:ascii="Times New Roman" w:hAnsi="Times New Roman" w:cs="Times New Roman"/>
          <w:color w:val="000000" w:themeColor="text1"/>
          <w:sz w:val="24"/>
          <w:szCs w:val="24"/>
        </w:rPr>
        <w:t xml:space="preserve">obtained using the WRTDS method </w:t>
      </w:r>
      <w:r w:rsidR="00C77259" w:rsidRPr="00F74B47">
        <w:rPr>
          <w:rFonts w:ascii="Times New Roman" w:hAnsi="Times New Roman" w:cs="Times New Roman"/>
          <w:color w:val="000000"/>
          <w:sz w:val="24"/>
          <w:szCs w:val="24"/>
        </w:rPr>
        <w:fldChar w:fldCharType="begin"/>
      </w:r>
      <w:r w:rsidR="00C77259" w:rsidRPr="00F74B47">
        <w:rPr>
          <w:rFonts w:ascii="Times New Roman" w:hAnsi="Times New Roman" w:cs="Times New Roman"/>
          <w:color w:val="000000"/>
          <w:sz w:val="24"/>
          <w:szCs w:val="24"/>
        </w:rPr>
        <w:instrText xml:space="preserve"> ADDIN EN.CITE &lt;EndNote&gt;&lt;Cite&gt;&lt;Author&gt;Hirsch&lt;/Author&gt;&lt;Year&gt;2010&lt;/Year&gt;&lt;RecNum&gt;81&lt;/RecNum&gt;&lt;DisplayText&gt;(Hirsch et al., 2010)&lt;/DisplayText&gt;&lt;record&gt;&lt;rec-number&gt;81&lt;/rec-number&gt;&lt;foreign-keys&gt;&lt;key app="EN" db-id="rpdprxfe1twf95etxvfx2etiws5p0dxsstxx"&gt;81&lt;/key&gt;&lt;key app="ENWeb" db-id="TNRCmwrtqgYAAFCf51s"&gt;313&lt;/key&gt;&lt;/foreign-keys&gt;&lt;ref-type name="Journal Article"&gt;17&lt;/ref-type&gt;&lt;contributors&gt;&lt;authors&gt;&lt;author&gt;Hirsch, Robert M.&lt;/author&gt;&lt;author&gt;Moyer, Douglas L.&lt;/author&gt;&lt;author&gt;Archfield, Stacey A.&lt;/author&gt;&lt;/authors&gt;&lt;/contributors&gt;&lt;titles&gt;&lt;title&gt;Weighted regressions on time, discharge, and season (WRTDS), with an application to Chesapeake Bay river inputs&lt;/title&gt;&lt;secondary-title&gt;Journal of the American Water Resources Association&lt;/secondary-title&gt;&lt;/titles&gt;&lt;periodical&gt;&lt;full-title&gt;Journal of the American Water Resources Association&lt;/full-title&gt;&lt;abbr-1&gt;J. Am. Water Resour. Assoc.&lt;/abbr-1&gt;&lt;abbr-2&gt;J Am Water Resour Assoc&lt;/abbr-2&gt;&lt;abbr-3&gt;Core&lt;/abbr-3&gt;&lt;/periodical&gt;&lt;pages&gt;857-880&lt;/pages&gt;&lt;volume&gt;46&lt;/volume&gt;&lt;number&gt;5&lt;/number&gt;&lt;dates&gt;&lt;year&gt;2010&lt;/year&gt;&lt;/dates&gt;&lt;urls&gt;&lt;related-urls&gt;&lt;url&gt;http://onlinelibrary.wiley.com/doi/10.1111/j.1752-1688.2010.00482.x/full&lt;/url&gt;&lt;url&gt;http://www.pubmedcentral.nih.gov/articlerender.fcgi?artid=3307614&amp;amp;tool=pmcentrez&amp;amp;rendertype=abstract&lt;/url&gt;&lt;/related-urls&gt;&lt;pdf-urls&gt;&lt;url&gt;file:///C:/Users/Qian/Documents/Mendeley Desktop/Hirsch, Moyer, Archfield, 2010, Weighted regressions on time, discharge, and season (WRTDS), with an application to Chesapeake Bay river inputs.pdf&lt;/url&gt;&lt;/pdf-urls&gt;&lt;/urls&gt;&lt;electronic-resource-num&gt;10.1111/j.1752-1688.2010.00482.x&lt;/electronic-resource-num&gt;&lt;/record&gt;&lt;/Cite&gt;&lt;/EndNote&gt;</w:instrText>
      </w:r>
      <w:r w:rsidR="00C77259" w:rsidRPr="00F74B47">
        <w:rPr>
          <w:rFonts w:ascii="Times New Roman" w:hAnsi="Times New Roman" w:cs="Times New Roman"/>
          <w:color w:val="000000"/>
          <w:sz w:val="24"/>
          <w:szCs w:val="24"/>
        </w:rPr>
        <w:fldChar w:fldCharType="separate"/>
      </w:r>
      <w:r w:rsidR="00C77259" w:rsidRPr="00F74B47">
        <w:rPr>
          <w:rFonts w:ascii="Times New Roman" w:hAnsi="Times New Roman" w:cs="Times New Roman"/>
          <w:noProof/>
          <w:color w:val="000000"/>
          <w:sz w:val="24"/>
          <w:szCs w:val="24"/>
        </w:rPr>
        <w:t>(</w:t>
      </w:r>
      <w:hyperlink w:anchor="_ENREF_1" w:tooltip="Hirsch, 2010 #81" w:history="1">
        <w:r w:rsidR="00C77259" w:rsidRPr="00F74B47">
          <w:rPr>
            <w:rFonts w:ascii="Times New Roman" w:hAnsi="Times New Roman" w:cs="Times New Roman"/>
            <w:noProof/>
            <w:color w:val="000000"/>
            <w:sz w:val="24"/>
            <w:szCs w:val="24"/>
          </w:rPr>
          <w:t xml:space="preserve">Hirsch </w:t>
        </w:r>
        <w:r w:rsidR="00C77259" w:rsidRPr="00F74B47">
          <w:rPr>
            <w:rFonts w:ascii="Times New Roman" w:hAnsi="Times New Roman" w:cs="Times New Roman"/>
            <w:i/>
            <w:noProof/>
            <w:color w:val="000000"/>
            <w:sz w:val="24"/>
            <w:szCs w:val="24"/>
          </w:rPr>
          <w:t>et al.</w:t>
        </w:r>
        <w:r w:rsidR="00C77259" w:rsidRPr="00F74B47">
          <w:rPr>
            <w:rFonts w:ascii="Times New Roman" w:hAnsi="Times New Roman" w:cs="Times New Roman"/>
            <w:noProof/>
            <w:color w:val="000000"/>
            <w:sz w:val="24"/>
            <w:szCs w:val="24"/>
          </w:rPr>
          <w:t>, 2010</w:t>
        </w:r>
      </w:hyperlink>
      <w:r w:rsidR="00C77259" w:rsidRPr="00F74B47">
        <w:rPr>
          <w:rFonts w:ascii="Times New Roman" w:hAnsi="Times New Roman" w:cs="Times New Roman"/>
          <w:noProof/>
          <w:color w:val="000000"/>
          <w:sz w:val="24"/>
          <w:szCs w:val="24"/>
        </w:rPr>
        <w:t>)</w:t>
      </w:r>
      <w:r w:rsidR="00C77259" w:rsidRPr="00F74B47">
        <w:rPr>
          <w:rFonts w:ascii="Times New Roman" w:hAnsi="Times New Roman" w:cs="Times New Roman"/>
          <w:color w:val="000000"/>
          <w:sz w:val="24"/>
          <w:szCs w:val="24"/>
        </w:rPr>
        <w:fldChar w:fldCharType="end"/>
      </w:r>
      <w:r w:rsidR="00C77259" w:rsidRPr="00F74B47">
        <w:rPr>
          <w:rFonts w:ascii="Times New Roman" w:hAnsi="Times New Roman" w:cs="Times New Roman"/>
          <w:color w:val="000000"/>
          <w:sz w:val="24"/>
          <w:szCs w:val="24"/>
        </w:rPr>
        <w:t>.</w:t>
      </w:r>
      <w:r w:rsidR="008860BF" w:rsidRPr="008860BF">
        <w:rPr>
          <w:rFonts w:ascii="Times New Roman" w:hAnsi="Times New Roman" w:hint="eastAsia"/>
          <w:color w:val="000000"/>
          <w:sz w:val="24"/>
          <w:szCs w:val="24"/>
        </w:rPr>
        <w:t xml:space="preserve"> </w:t>
      </w:r>
      <w:r w:rsidR="008860BF">
        <w:rPr>
          <w:rFonts w:ascii="Times New Roman" w:hAnsi="Times New Roman" w:hint="eastAsia"/>
          <w:color w:val="000000"/>
          <w:sz w:val="24"/>
          <w:szCs w:val="24"/>
        </w:rPr>
        <w:t>The</w:t>
      </w:r>
      <w:r w:rsidR="008860BF">
        <w:rPr>
          <w:rFonts w:ascii="Times New Roman" w:hAnsi="Times New Roman"/>
          <w:color w:val="000000"/>
          <w:sz w:val="24"/>
          <w:szCs w:val="24"/>
        </w:rPr>
        <w:t xml:space="preserve"> constituents covered include </w:t>
      </w:r>
      <w:r w:rsidR="00FF77AD">
        <w:rPr>
          <w:rFonts w:ascii="Times New Roman" w:hAnsi="Times New Roman"/>
          <w:color w:val="000000" w:themeColor="text1"/>
          <w:sz w:val="24"/>
          <w:szCs w:val="24"/>
        </w:rPr>
        <w:t>total nitrogen (TN), dissolved nitrogen (DN), total phosphorus (TP), dissolved phosphorus (DP), and suspended sediment (SS).</w:t>
      </w:r>
    </w:p>
    <w:p w:rsidR="00B44314" w:rsidRPr="00F74B47" w:rsidRDefault="00E3098D" w:rsidP="00B44314">
      <w:pPr>
        <w:spacing w:after="0" w:line="240" w:lineRule="auto"/>
        <w:jc w:val="center"/>
        <w:rPr>
          <w:rFonts w:ascii="Times New Roman" w:hAnsi="Times New Roman" w:cs="Times New Roman"/>
          <w:b/>
          <w:bCs/>
          <w:color w:val="000000"/>
          <w:sz w:val="24"/>
          <w:szCs w:val="24"/>
        </w:rPr>
      </w:pPr>
      <w:r w:rsidRPr="00F74B47">
        <w:rPr>
          <w:rFonts w:ascii="Times New Roman" w:hAnsi="Times New Roman" w:cs="Times New Roman"/>
          <w:b/>
          <w:bCs/>
          <w:noProof/>
          <w:color w:val="000000"/>
          <w:sz w:val="24"/>
          <w:szCs w:val="24"/>
        </w:rPr>
        <w:drawing>
          <wp:inline distT="0" distB="0" distL="0" distR="0" wp14:anchorId="687D2BB1" wp14:editId="25020BA8">
            <wp:extent cx="4414838" cy="5829426"/>
            <wp:effectExtent l="0" t="0" r="5080" b="0"/>
            <wp:docPr id="16" name="图片 16" descr="说明: Binder1_Page_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说明: Binder1_Page_01.t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21934" cy="5838795"/>
                    </a:xfrm>
                    <a:prstGeom prst="rect">
                      <a:avLst/>
                    </a:prstGeom>
                    <a:noFill/>
                    <a:ln>
                      <a:noFill/>
                    </a:ln>
                  </pic:spPr>
                </pic:pic>
              </a:graphicData>
            </a:graphic>
          </wp:inline>
        </w:drawing>
      </w:r>
    </w:p>
    <w:p w:rsidR="00E3098D" w:rsidRPr="00F74B47" w:rsidRDefault="00B44314" w:rsidP="00E3098D">
      <w:pPr>
        <w:spacing w:after="0" w:line="240" w:lineRule="auto"/>
        <w:rPr>
          <w:rFonts w:ascii="Times New Roman" w:hAnsi="Times New Roman" w:cs="Times New Roman"/>
          <w:bCs/>
          <w:color w:val="000000"/>
          <w:sz w:val="24"/>
          <w:szCs w:val="24"/>
        </w:rPr>
      </w:pPr>
      <w:r w:rsidRPr="00F74B47">
        <w:rPr>
          <w:rFonts w:ascii="Times New Roman" w:hAnsi="Times New Roman" w:cs="Times New Roman"/>
          <w:b/>
          <w:bCs/>
          <w:color w:val="000000"/>
          <w:sz w:val="24"/>
          <w:szCs w:val="24"/>
        </w:rPr>
        <w:t>Figure 1.</w:t>
      </w:r>
      <w:r w:rsidRPr="00F74B47">
        <w:rPr>
          <w:rFonts w:ascii="Times New Roman" w:hAnsi="Times New Roman" w:cs="Times New Roman"/>
          <w:bCs/>
          <w:color w:val="000000"/>
          <w:sz w:val="24"/>
          <w:szCs w:val="24"/>
        </w:rPr>
        <w:t xml:space="preserve"> Monitoring sites for the sub-basins of the Susquehanna River. This figure was reproduced from Fig</w:t>
      </w:r>
      <w:r w:rsidR="00E3098D" w:rsidRPr="00F74B47">
        <w:rPr>
          <w:rFonts w:ascii="Times New Roman" w:hAnsi="Times New Roman" w:cs="Times New Roman"/>
          <w:bCs/>
          <w:color w:val="000000"/>
          <w:sz w:val="24"/>
          <w:szCs w:val="24"/>
        </w:rPr>
        <w:t>ure</w:t>
      </w:r>
      <w:r w:rsidRPr="00F74B47">
        <w:rPr>
          <w:rFonts w:ascii="Times New Roman" w:hAnsi="Times New Roman" w:cs="Times New Roman"/>
          <w:bCs/>
          <w:color w:val="000000"/>
          <w:sz w:val="24"/>
          <w:szCs w:val="24"/>
        </w:rPr>
        <w:t xml:space="preserve"> 6 in </w:t>
      </w:r>
      <w:r w:rsidRPr="00F74B47">
        <w:rPr>
          <w:rFonts w:ascii="Times New Roman" w:hAnsi="Times New Roman" w:cs="Times New Roman"/>
          <w:bCs/>
          <w:color w:val="000000"/>
          <w:sz w:val="24"/>
          <w:szCs w:val="24"/>
        </w:rPr>
        <w:fldChar w:fldCharType="begin" w:fldLock="1"/>
      </w:r>
      <w:r w:rsidRPr="00F74B47">
        <w:rPr>
          <w:rFonts w:ascii="Times New Roman" w:hAnsi="Times New Roman" w:cs="Times New Roman"/>
          <w:bCs/>
          <w:color w:val="000000"/>
          <w:sz w:val="24"/>
          <w:szCs w:val="24"/>
        </w:rPr>
        <w:instrText>ADDIN CSL_CITATION { "citationItems" : [ { "id" : "ITEM-1", "itemData" : { "author" : [ { "dropping-particle" : "", "family" : "Sprague", "given" : "Lori A", "non-dropping-particle" : "", "parse-names" : false, "suffix" : "" }, { "dropping-particle" : "", "family" : "Langland", "given" : "Michael J", "non-dropping-particle" : "", "parse-names" : false, "suffix" : "" }, { "dropping-particle" : "", "family" : "Yochum", "given" : "Steven E", "non-dropping-particle" : "", "parse-names" : false, "suffix" : "" }, { "dropping-particle" : "", "family" : "Edwards", "given" : "Robert E", "non-dropping-particle" : "", "parse-names" : false, "suffix" : "" }, { "dropping-particle" : "", "family" : "Blomquist", "given" : "Joel D", "non-dropping-particle" : "", "parse-names" : false, "suffix" : "" }, { "dropping-particle" : "", "family" : "Phillips", "given" : "Scott W", "non-dropping-particle" : "", "parse-names" : false, "suffix" : "" }, { "dropping-particle" : "", "family" : "Shenk", "given" : "Gary W", "non-dropping-particle" : "", "parse-names" : false, "suffix" : "" }, { "dropping-particle" : "", "family" : "Preston", "given" : "Stephen D", "non-dropping-particle" : "", "parse-names" : false, "suffix" : "" } ], "id" : "ITEM-1", "issued" : { "date-parts" : [ [ "2000" ] ] }, "page" : "109", "publisher" : "US Dept. of the Interior, US Geological Survey", "publisher-place" : "Richmond, VA", "title" : "Factors Affecting Nutrient Trends in Major Rivers of the Chesapeake Bay Watershed. Water-Resources Investigations Report 00\u20134218", "type" : "report" }, "uris" : [ "http://www.mendeley.com/documents/?uuid=b73d38a6-ee76-475c-9d41-e6398e6a6e26" ] } ], "mendeley" : { "manualFormatting" : "Sprague et al. (2000)", "previouslyFormattedCitation" : "(Sprague &lt;i&gt;et al.&lt;/i&gt;, 2000)" }, "properties" : { "noteIndex" : 0 }, "schema" : "https://github.com/citation-style-language/schema/raw/master/csl-citation.json" }</w:instrText>
      </w:r>
      <w:r w:rsidRPr="00F74B47">
        <w:rPr>
          <w:rFonts w:ascii="Times New Roman" w:hAnsi="Times New Roman" w:cs="Times New Roman"/>
          <w:bCs/>
          <w:color w:val="000000"/>
          <w:sz w:val="24"/>
          <w:szCs w:val="24"/>
        </w:rPr>
        <w:fldChar w:fldCharType="separate"/>
      </w:r>
      <w:r w:rsidRPr="00F74B47">
        <w:rPr>
          <w:rFonts w:ascii="Times New Roman" w:hAnsi="Times New Roman" w:cs="Times New Roman"/>
          <w:bCs/>
          <w:color w:val="000000"/>
          <w:sz w:val="24"/>
          <w:szCs w:val="24"/>
        </w:rPr>
        <w:t xml:space="preserve">Sprague </w:t>
      </w:r>
      <w:r w:rsidRPr="00F74B47">
        <w:rPr>
          <w:rFonts w:ascii="Times New Roman" w:hAnsi="Times New Roman" w:cs="Times New Roman"/>
          <w:bCs/>
          <w:i/>
          <w:color w:val="000000"/>
          <w:sz w:val="24"/>
          <w:szCs w:val="24"/>
        </w:rPr>
        <w:t>et al.</w:t>
      </w:r>
      <w:r w:rsidRPr="00F74B47">
        <w:rPr>
          <w:rFonts w:ascii="Times New Roman" w:hAnsi="Times New Roman" w:cs="Times New Roman"/>
          <w:bCs/>
          <w:color w:val="000000"/>
          <w:sz w:val="24"/>
          <w:szCs w:val="24"/>
        </w:rPr>
        <w:t xml:space="preserve"> (2000)</w:t>
      </w:r>
      <w:r w:rsidRPr="00F74B47">
        <w:rPr>
          <w:rFonts w:ascii="Times New Roman" w:hAnsi="Times New Roman" w:cs="Times New Roman"/>
          <w:bCs/>
          <w:color w:val="000000"/>
          <w:sz w:val="24"/>
          <w:szCs w:val="24"/>
        </w:rPr>
        <w:fldChar w:fldCharType="end"/>
      </w:r>
      <w:r w:rsidRPr="00F74B47">
        <w:rPr>
          <w:rFonts w:ascii="Times New Roman" w:hAnsi="Times New Roman" w:cs="Times New Roman"/>
          <w:bCs/>
          <w:color w:val="000000"/>
          <w:sz w:val="24"/>
          <w:szCs w:val="24"/>
        </w:rPr>
        <w:t xml:space="preserve"> with permission, with the original numbering of the monitoring sites. See Table 1 for site details.</w:t>
      </w:r>
    </w:p>
    <w:p w:rsidR="00B44314" w:rsidRPr="00F74B47" w:rsidRDefault="00B44314" w:rsidP="00E3098D">
      <w:pPr>
        <w:pStyle w:val="ListParagraph"/>
        <w:numPr>
          <w:ilvl w:val="0"/>
          <w:numId w:val="1"/>
        </w:numPr>
        <w:spacing w:before="240" w:line="240" w:lineRule="auto"/>
        <w:rPr>
          <w:rFonts w:ascii="Times New Roman" w:hAnsi="Times New Roman" w:cs="Times New Roman"/>
          <w:b/>
          <w:color w:val="000000"/>
          <w:sz w:val="24"/>
          <w:szCs w:val="24"/>
        </w:rPr>
      </w:pPr>
      <w:r w:rsidRPr="00F74B47">
        <w:rPr>
          <w:rFonts w:ascii="Times New Roman" w:hAnsi="Times New Roman" w:cs="Times New Roman"/>
          <w:b/>
          <w:color w:val="000000"/>
          <w:sz w:val="24"/>
          <w:szCs w:val="24"/>
        </w:rPr>
        <w:lastRenderedPageBreak/>
        <w:t>Monitoring Stations and Abbreviations</w:t>
      </w:r>
    </w:p>
    <w:p w:rsidR="00522580" w:rsidRPr="00F74B47" w:rsidRDefault="005E291E" w:rsidP="005E291E">
      <w:pPr>
        <w:spacing w:after="0" w:line="240" w:lineRule="auto"/>
        <w:ind w:firstLine="360"/>
        <w:rPr>
          <w:rFonts w:ascii="Times New Roman" w:hAnsi="Times New Roman" w:cs="Times New Roman"/>
          <w:color w:val="000000"/>
          <w:sz w:val="24"/>
          <w:szCs w:val="24"/>
        </w:rPr>
      </w:pPr>
      <w:r w:rsidRPr="00F74B47">
        <w:rPr>
          <w:rFonts w:ascii="Times New Roman" w:hAnsi="Times New Roman" w:cs="Times New Roman"/>
          <w:color w:val="000000"/>
          <w:sz w:val="24"/>
          <w:szCs w:val="24"/>
        </w:rPr>
        <w:t xml:space="preserve">Characteristics and abbreviations of the monitoring stations are summarized in </w:t>
      </w:r>
      <w:r w:rsidRPr="00F74B47">
        <w:rPr>
          <w:rFonts w:ascii="Times New Roman" w:hAnsi="Times New Roman" w:cs="Times New Roman"/>
          <w:b/>
          <w:color w:val="000000"/>
          <w:sz w:val="24"/>
          <w:szCs w:val="24"/>
        </w:rPr>
        <w:t>Table 1</w:t>
      </w:r>
      <w:r w:rsidRPr="00F74B47">
        <w:rPr>
          <w:rFonts w:ascii="Times New Roman" w:hAnsi="Times New Roman" w:cs="Times New Roman"/>
          <w:color w:val="000000"/>
          <w:sz w:val="24"/>
          <w:szCs w:val="24"/>
        </w:rPr>
        <w:t>. Among the stations, the Conowingo site has been managed by the U.S Geological Survey (USGS) River Input Monitoring (RIM) Program, while the other sites have been managed by the Susquehanna River Basin Commission (SRBC) Sediment and Nutrient Assessment Program (SNAP).</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2943"/>
        <w:gridCol w:w="1377"/>
        <w:gridCol w:w="1428"/>
        <w:gridCol w:w="1149"/>
        <w:gridCol w:w="858"/>
      </w:tblGrid>
      <w:tr w:rsidR="0097397F" w:rsidRPr="00F74B47" w:rsidTr="00E975BA">
        <w:trPr>
          <w:trHeight w:val="276"/>
          <w:jc w:val="center"/>
        </w:trPr>
        <w:tc>
          <w:tcPr>
            <w:tcW w:w="0" w:type="auto"/>
            <w:gridSpan w:val="6"/>
            <w:tcBorders>
              <w:bottom w:val="single" w:sz="4" w:space="0" w:color="auto"/>
            </w:tcBorders>
            <w:vAlign w:val="center"/>
          </w:tcPr>
          <w:p w:rsidR="0097397F" w:rsidRPr="00F74B47" w:rsidRDefault="0097397F" w:rsidP="000C306C">
            <w:pPr>
              <w:spacing w:before="240"/>
              <w:rPr>
                <w:rFonts w:ascii="Times New Roman" w:hAnsi="Times New Roman" w:cs="Times New Roman"/>
                <w:b/>
                <w:sz w:val="24"/>
                <w:szCs w:val="24"/>
              </w:rPr>
            </w:pPr>
            <w:r w:rsidRPr="00F74B47">
              <w:rPr>
                <w:rFonts w:ascii="Times New Roman" w:hAnsi="Times New Roman" w:cs="Times New Roman"/>
                <w:b/>
                <w:sz w:val="24"/>
                <w:szCs w:val="24"/>
              </w:rPr>
              <w:t>Table 1</w:t>
            </w:r>
            <w:r w:rsidRPr="00F74B47">
              <w:rPr>
                <w:rFonts w:ascii="Times New Roman" w:hAnsi="Times New Roman" w:cs="Times New Roman"/>
                <w:sz w:val="24"/>
                <w:szCs w:val="24"/>
              </w:rPr>
              <w:t>. Details of the monitoring stations, adapted from Table 8 in </w:t>
            </w:r>
            <w:r w:rsidRPr="00F74B47">
              <w:rPr>
                <w:rFonts w:ascii="Times New Roman" w:hAnsi="Times New Roman" w:cs="Times New Roman"/>
                <w:sz w:val="24"/>
                <w:szCs w:val="24"/>
              </w:rPr>
              <w:fldChar w:fldCharType="begin"/>
            </w:r>
            <w:r w:rsidRPr="00F74B47">
              <w:rPr>
                <w:rFonts w:ascii="Times New Roman" w:hAnsi="Times New Roman" w:cs="Times New Roman"/>
                <w:sz w:val="24"/>
                <w:szCs w:val="24"/>
              </w:rPr>
              <w:instrText xml:space="preserve"> ADDIN EN.CITE &lt;EndNote&gt;&lt;Cite AuthorYear="1"&gt;&lt;Author&gt;Sprague&lt;/Author&gt;&lt;Year&gt;2000&lt;/Year&gt;&lt;RecNum&gt;78&lt;/RecNum&gt;&lt;DisplayText&gt;Sprague et al. (2000)&lt;/DisplayText&gt;&lt;record&gt;&lt;rec-number&gt;78&lt;/rec-number&gt;&lt;foreign-keys&gt;&lt;key app="EN" db-id="rpdprxfe1twf95etxvfx2etiws5p0dxsstxx"&gt;78&lt;/key&gt;&lt;key app="ENWeb" db-id="TNRCmwrtqgYAAFCf51s"&gt;287&lt;/key&gt;&lt;/foreign-keys&gt;&lt;ref-type name="Report"&gt;27&lt;/ref-type&gt;&lt;contributors&gt;&lt;authors&gt;&lt;author&gt;Sprague, Lori A.&lt;/author&gt;&lt;author&gt;Langland, Michael J.&lt;/author&gt;&lt;author&gt;Yochum, Steven E.&lt;/author&gt;&lt;author&gt;Edwards, Robert E.&lt;/author&gt;&lt;author&gt;Blomquist, Joel D.&lt;/author&gt;&lt;author&gt;Phillips, Scott W.&lt;/author&gt;&lt;author&gt;Shenk, Gary W.&lt;/author&gt;&lt;author&gt;Preston, Stephen D.&lt;/author&gt;&lt;/authors&gt;&lt;/contributors&gt;&lt;titles&gt;&lt;title&gt;Factors affecting nutrient trends in major rivers of the Chesapeake Bay Watershed&lt;/title&gt;&lt;secondary-title&gt;Water-Resources Investigations Report 00-4218&lt;/secondary-title&gt;&lt;/titles&gt;&lt;pages&gt;109&lt;/pages&gt;&lt;dates&gt;&lt;year&gt;2000&lt;/year&gt;&lt;/dates&gt;&lt;pub-location&gt;Richmond, VA&lt;/pub-location&gt;&lt;publisher&gt;US Geological Survey&lt;/publisher&gt;&lt;urls&gt;&lt;related-urls&gt;&lt;url&gt;http://va.water.usgs.gov/online_pubs/WRIR/00-4218.htm&lt;/url&gt;&lt;/related-urls&gt;&lt;pdf-urls&gt;&lt;url&gt;file:///C:/Users/Qian/Documents/Mendeley Desktop/Sprague et al., 2000, Factors affecting nutrient trends in major rivers of the Chesapeake Bay Watershed.pdf&lt;/url&gt;&lt;/pdf-urls&gt;&lt;/urls&gt;&lt;/record&gt;&lt;/Cite&gt;&lt;/EndNote&gt;</w:instrText>
            </w:r>
            <w:r w:rsidRPr="00F74B47">
              <w:rPr>
                <w:rFonts w:ascii="Times New Roman" w:hAnsi="Times New Roman" w:cs="Times New Roman"/>
                <w:sz w:val="24"/>
                <w:szCs w:val="24"/>
              </w:rPr>
              <w:fldChar w:fldCharType="separate"/>
            </w:r>
            <w:hyperlink w:anchor="_ENREF_2" w:tooltip="Sprague, 2000 #78" w:history="1">
              <w:r w:rsidRPr="00F74B47">
                <w:rPr>
                  <w:rFonts w:ascii="Times New Roman" w:hAnsi="Times New Roman" w:cs="Times New Roman"/>
                  <w:noProof/>
                  <w:sz w:val="24"/>
                  <w:szCs w:val="24"/>
                </w:rPr>
                <w:t xml:space="preserve">Sprague </w:t>
              </w:r>
              <w:r w:rsidRPr="00F74B47">
                <w:rPr>
                  <w:rFonts w:ascii="Times New Roman" w:hAnsi="Times New Roman" w:cs="Times New Roman"/>
                  <w:i/>
                  <w:noProof/>
                  <w:sz w:val="24"/>
                  <w:szCs w:val="24"/>
                </w:rPr>
                <w:t xml:space="preserve">et al. </w:t>
              </w:r>
              <w:r w:rsidRPr="00F74B47">
                <w:rPr>
                  <w:rFonts w:ascii="Times New Roman" w:hAnsi="Times New Roman" w:cs="Times New Roman"/>
                  <w:noProof/>
                  <w:sz w:val="24"/>
                  <w:szCs w:val="24"/>
                </w:rPr>
                <w:t>(2000</w:t>
              </w:r>
            </w:hyperlink>
            <w:r w:rsidRPr="00F74B47">
              <w:rPr>
                <w:rFonts w:ascii="Times New Roman" w:hAnsi="Times New Roman" w:cs="Times New Roman"/>
                <w:noProof/>
                <w:sz w:val="24"/>
                <w:szCs w:val="24"/>
              </w:rPr>
              <w:t>)</w:t>
            </w:r>
            <w:r w:rsidRPr="00F74B47">
              <w:rPr>
                <w:rFonts w:ascii="Times New Roman" w:hAnsi="Times New Roman" w:cs="Times New Roman"/>
                <w:sz w:val="24"/>
                <w:szCs w:val="24"/>
              </w:rPr>
              <w:fldChar w:fldCharType="end"/>
            </w:r>
            <w:r w:rsidRPr="00F74B47">
              <w:rPr>
                <w:rFonts w:ascii="Times New Roman" w:hAnsi="Times New Roman" w:cs="Times New Roman"/>
                <w:sz w:val="24"/>
                <w:szCs w:val="24"/>
              </w:rPr>
              <w:t>.</w:t>
            </w:r>
          </w:p>
        </w:tc>
      </w:tr>
      <w:tr w:rsidR="0097397F" w:rsidRPr="00F74B47" w:rsidTr="00911561">
        <w:trPr>
          <w:trHeight w:val="759"/>
          <w:jc w:val="center"/>
        </w:trPr>
        <w:tc>
          <w:tcPr>
            <w:tcW w:w="1101" w:type="dxa"/>
            <w:tcBorders>
              <w:top w:val="single" w:sz="4" w:space="0" w:color="auto"/>
              <w:bottom w:val="single" w:sz="4" w:space="0" w:color="auto"/>
            </w:tcBorders>
            <w:shd w:val="clear" w:color="auto" w:fill="D9D9D9" w:themeFill="background1" w:themeFillShade="D9"/>
            <w:vAlign w:val="center"/>
          </w:tcPr>
          <w:p w:rsidR="0097397F" w:rsidRPr="00F74B47" w:rsidRDefault="0097397F" w:rsidP="000C306C">
            <w:pPr>
              <w:rPr>
                <w:rFonts w:ascii="Times New Roman" w:hAnsi="Times New Roman" w:cs="Times New Roman"/>
              </w:rPr>
            </w:pPr>
            <w:r w:rsidRPr="00F74B47">
              <w:rPr>
                <w:rFonts w:ascii="Times New Roman" w:hAnsi="Times New Roman" w:cs="Times New Roman"/>
              </w:rPr>
              <w:t>USGS</w:t>
            </w:r>
          </w:p>
          <w:p w:rsidR="0097397F" w:rsidRPr="00F74B47" w:rsidRDefault="0097397F" w:rsidP="000C306C">
            <w:pPr>
              <w:rPr>
                <w:rFonts w:ascii="Times New Roman" w:hAnsi="Times New Roman" w:cs="Times New Roman"/>
              </w:rPr>
            </w:pPr>
            <w:r w:rsidRPr="00F74B47">
              <w:rPr>
                <w:rFonts w:ascii="Times New Roman" w:hAnsi="Times New Roman" w:cs="Times New Roman"/>
              </w:rPr>
              <w:t>station number</w:t>
            </w:r>
          </w:p>
        </w:tc>
        <w:tc>
          <w:tcPr>
            <w:tcW w:w="2943" w:type="dxa"/>
            <w:tcBorders>
              <w:top w:val="single" w:sz="4" w:space="0" w:color="auto"/>
              <w:bottom w:val="single" w:sz="4" w:space="0" w:color="auto"/>
            </w:tcBorders>
            <w:shd w:val="clear" w:color="auto" w:fill="D9D9D9" w:themeFill="background1" w:themeFillShade="D9"/>
            <w:vAlign w:val="center"/>
            <w:hideMark/>
          </w:tcPr>
          <w:p w:rsidR="0097397F" w:rsidRPr="00F74B47" w:rsidRDefault="0097397F" w:rsidP="000C306C">
            <w:pPr>
              <w:rPr>
                <w:rFonts w:ascii="Times New Roman" w:hAnsi="Times New Roman" w:cs="Times New Roman"/>
              </w:rPr>
            </w:pPr>
            <w:r w:rsidRPr="00F74B47">
              <w:rPr>
                <w:rFonts w:ascii="Times New Roman" w:hAnsi="Times New Roman" w:cs="Times New Roman"/>
              </w:rPr>
              <w:t>River and station name</w:t>
            </w:r>
          </w:p>
        </w:tc>
        <w:tc>
          <w:tcPr>
            <w:tcW w:w="0" w:type="auto"/>
            <w:tcBorders>
              <w:top w:val="single" w:sz="4" w:space="0" w:color="auto"/>
              <w:bottom w:val="single" w:sz="4" w:space="0" w:color="auto"/>
            </w:tcBorders>
            <w:shd w:val="clear" w:color="auto" w:fill="D9D9D9" w:themeFill="background1" w:themeFillShade="D9"/>
            <w:vAlign w:val="center"/>
          </w:tcPr>
          <w:p w:rsidR="0097397F" w:rsidRPr="00F74B47" w:rsidRDefault="0097397F" w:rsidP="000C306C">
            <w:pPr>
              <w:rPr>
                <w:rFonts w:ascii="Times New Roman" w:hAnsi="Times New Roman" w:cs="Times New Roman"/>
              </w:rPr>
            </w:pPr>
            <w:r w:rsidRPr="00F74B47">
              <w:rPr>
                <w:rFonts w:ascii="Times New Roman" w:hAnsi="Times New Roman" w:cs="Times New Roman"/>
              </w:rPr>
              <w:t>Abbreviation</w:t>
            </w:r>
          </w:p>
        </w:tc>
        <w:tc>
          <w:tcPr>
            <w:tcW w:w="0" w:type="auto"/>
            <w:tcBorders>
              <w:top w:val="single" w:sz="4" w:space="0" w:color="auto"/>
              <w:bottom w:val="single" w:sz="4" w:space="0" w:color="auto"/>
            </w:tcBorders>
            <w:shd w:val="clear" w:color="auto" w:fill="D9D9D9" w:themeFill="background1" w:themeFillShade="D9"/>
            <w:vAlign w:val="center"/>
            <w:hideMark/>
          </w:tcPr>
          <w:p w:rsidR="0097397F" w:rsidRPr="00F74B47" w:rsidRDefault="0097397F" w:rsidP="000C306C">
            <w:pPr>
              <w:rPr>
                <w:rFonts w:ascii="Times New Roman" w:hAnsi="Times New Roman" w:cs="Times New Roman"/>
              </w:rPr>
            </w:pPr>
            <w:r w:rsidRPr="00F74B47">
              <w:rPr>
                <w:rFonts w:ascii="Times New Roman" w:hAnsi="Times New Roman" w:cs="Times New Roman"/>
                <w:color w:val="000000"/>
              </w:rPr>
              <w:t xml:space="preserve">Drainage area </w:t>
            </w:r>
            <w:r w:rsidRPr="00F74B47">
              <w:rPr>
                <w:rFonts w:ascii="Times New Roman" w:hAnsi="Times New Roman" w:cs="Times New Roman"/>
              </w:rPr>
              <w:t>(km</w:t>
            </w:r>
            <w:r w:rsidRPr="00F74B47">
              <w:rPr>
                <w:rFonts w:ascii="Times New Roman" w:hAnsi="Times New Roman" w:cs="Times New Roman"/>
                <w:vertAlign w:val="superscript"/>
              </w:rPr>
              <w:t>2</w:t>
            </w:r>
            <w:r w:rsidRPr="00F74B47">
              <w:rPr>
                <w:rFonts w:ascii="Times New Roman" w:hAnsi="Times New Roman" w:cs="Times New Roman"/>
              </w:rPr>
              <w:t>)</w:t>
            </w:r>
          </w:p>
        </w:tc>
        <w:tc>
          <w:tcPr>
            <w:tcW w:w="0" w:type="auto"/>
            <w:tcBorders>
              <w:top w:val="single" w:sz="4" w:space="0" w:color="auto"/>
              <w:bottom w:val="single" w:sz="4" w:space="0" w:color="auto"/>
            </w:tcBorders>
            <w:shd w:val="clear" w:color="auto" w:fill="D9D9D9" w:themeFill="background1" w:themeFillShade="D9"/>
            <w:vAlign w:val="center"/>
          </w:tcPr>
          <w:p w:rsidR="0097397F" w:rsidRPr="00F74B47" w:rsidRDefault="0097397F" w:rsidP="000C306C">
            <w:pPr>
              <w:rPr>
                <w:rFonts w:ascii="Times New Roman" w:hAnsi="Times New Roman" w:cs="Times New Roman"/>
              </w:rPr>
            </w:pPr>
            <w:r w:rsidRPr="00F74B47">
              <w:rPr>
                <w:rFonts w:ascii="Times New Roman" w:hAnsi="Times New Roman" w:cs="Times New Roman"/>
              </w:rPr>
              <w:t>Managed by</w:t>
            </w:r>
          </w:p>
        </w:tc>
        <w:tc>
          <w:tcPr>
            <w:tcW w:w="0" w:type="auto"/>
            <w:tcBorders>
              <w:top w:val="single" w:sz="4" w:space="0" w:color="auto"/>
              <w:bottom w:val="single" w:sz="4" w:space="0" w:color="auto"/>
            </w:tcBorders>
            <w:shd w:val="clear" w:color="auto" w:fill="D9D9D9" w:themeFill="background1" w:themeFillShade="D9"/>
            <w:vAlign w:val="center"/>
          </w:tcPr>
          <w:p w:rsidR="0097397F" w:rsidRPr="00F74B47" w:rsidRDefault="0097397F" w:rsidP="000C306C">
            <w:pPr>
              <w:rPr>
                <w:rFonts w:ascii="Times New Roman" w:hAnsi="Times New Roman" w:cs="Times New Roman"/>
                <w:bCs/>
                <w:color w:val="000000"/>
              </w:rPr>
            </w:pPr>
            <w:r w:rsidRPr="00F74B47">
              <w:rPr>
                <w:rFonts w:ascii="Times New Roman" w:hAnsi="Times New Roman" w:cs="Times New Roman"/>
              </w:rPr>
              <w:t># on Fig.1</w:t>
            </w:r>
          </w:p>
        </w:tc>
      </w:tr>
      <w:tr w:rsidR="00E975BA" w:rsidRPr="00F74B47" w:rsidTr="00911561">
        <w:trPr>
          <w:trHeight w:val="60"/>
          <w:jc w:val="center"/>
        </w:trPr>
        <w:tc>
          <w:tcPr>
            <w:tcW w:w="1101" w:type="dxa"/>
            <w:tcBorders>
              <w:top w:val="single" w:sz="4" w:space="0" w:color="auto"/>
              <w:bottom w:val="single" w:sz="4" w:space="0" w:color="auto"/>
            </w:tcBorders>
            <w:vAlign w:val="center"/>
          </w:tcPr>
          <w:p w:rsidR="00E975BA" w:rsidRPr="00F74B47" w:rsidRDefault="00E975BA" w:rsidP="00E975BA">
            <w:pPr>
              <w:rPr>
                <w:rFonts w:ascii="Times New Roman" w:hAnsi="Times New Roman" w:cs="Times New Roman"/>
                <w:bCs/>
                <w:color w:val="000000"/>
              </w:rPr>
            </w:pPr>
            <w:r w:rsidRPr="00F74B47">
              <w:rPr>
                <w:rFonts w:ascii="Times New Roman" w:hAnsi="Times New Roman" w:cs="Times New Roman"/>
                <w:bCs/>
                <w:color w:val="000000"/>
              </w:rPr>
              <w:t>01531500</w:t>
            </w:r>
          </w:p>
        </w:tc>
        <w:tc>
          <w:tcPr>
            <w:tcW w:w="2943" w:type="dxa"/>
            <w:tcBorders>
              <w:top w:val="single" w:sz="4" w:space="0" w:color="auto"/>
              <w:bottom w:val="single" w:sz="4" w:space="0" w:color="auto"/>
            </w:tcBorders>
            <w:vAlign w:val="center"/>
          </w:tcPr>
          <w:p w:rsidR="00E975BA" w:rsidRPr="00F74B47" w:rsidRDefault="00E975BA" w:rsidP="00E975BA">
            <w:pPr>
              <w:rPr>
                <w:rFonts w:ascii="Times New Roman" w:hAnsi="Times New Roman" w:cs="Times New Roman"/>
                <w:bCs/>
                <w:color w:val="000000"/>
              </w:rPr>
            </w:pPr>
            <w:r w:rsidRPr="00F74B47">
              <w:rPr>
                <w:rFonts w:ascii="Times New Roman" w:hAnsi="Times New Roman" w:cs="Times New Roman"/>
                <w:bCs/>
                <w:color w:val="000000"/>
              </w:rPr>
              <w:t>Susquehanna River at Towanda, PA</w:t>
            </w:r>
          </w:p>
        </w:tc>
        <w:tc>
          <w:tcPr>
            <w:tcW w:w="0" w:type="auto"/>
            <w:tcBorders>
              <w:top w:val="single" w:sz="4" w:space="0" w:color="auto"/>
              <w:bottom w:val="single" w:sz="4" w:space="0" w:color="auto"/>
            </w:tcBorders>
            <w:vAlign w:val="center"/>
          </w:tcPr>
          <w:p w:rsidR="00E975BA" w:rsidRPr="00F74B47" w:rsidRDefault="00E975BA" w:rsidP="00E975BA">
            <w:pPr>
              <w:rPr>
                <w:rFonts w:ascii="Times New Roman" w:hAnsi="Times New Roman" w:cs="Times New Roman"/>
              </w:rPr>
            </w:pPr>
            <w:r w:rsidRPr="00F74B47">
              <w:rPr>
                <w:rFonts w:ascii="Times New Roman" w:hAnsi="Times New Roman" w:cs="Times New Roman"/>
              </w:rPr>
              <w:t>TOW</w:t>
            </w:r>
          </w:p>
        </w:tc>
        <w:tc>
          <w:tcPr>
            <w:tcW w:w="0" w:type="auto"/>
            <w:tcBorders>
              <w:top w:val="single" w:sz="4" w:space="0" w:color="auto"/>
              <w:bottom w:val="single" w:sz="4" w:space="0" w:color="auto"/>
            </w:tcBorders>
            <w:vAlign w:val="center"/>
          </w:tcPr>
          <w:p w:rsidR="00E975BA" w:rsidRPr="00F74B47" w:rsidRDefault="00E975BA" w:rsidP="00E975BA">
            <w:pPr>
              <w:rPr>
                <w:rFonts w:ascii="Times New Roman" w:hAnsi="Times New Roman" w:cs="Times New Roman"/>
                <w:color w:val="000000"/>
              </w:rPr>
            </w:pPr>
            <w:r w:rsidRPr="00F74B47">
              <w:rPr>
                <w:rFonts w:ascii="Times New Roman" w:hAnsi="Times New Roman" w:cs="Times New Roman"/>
                <w:color w:val="000000"/>
              </w:rPr>
              <w:t>20,194</w:t>
            </w:r>
          </w:p>
        </w:tc>
        <w:tc>
          <w:tcPr>
            <w:tcW w:w="0" w:type="auto"/>
            <w:tcBorders>
              <w:top w:val="single" w:sz="4" w:space="0" w:color="auto"/>
              <w:bottom w:val="single" w:sz="4" w:space="0" w:color="auto"/>
            </w:tcBorders>
            <w:vAlign w:val="center"/>
          </w:tcPr>
          <w:p w:rsidR="00E975BA" w:rsidRPr="00F74B47" w:rsidRDefault="00E975BA" w:rsidP="00E975BA">
            <w:pPr>
              <w:rPr>
                <w:rFonts w:ascii="Times New Roman" w:hAnsi="Times New Roman" w:cs="Times New Roman"/>
              </w:rPr>
            </w:pPr>
            <w:r w:rsidRPr="00F74B47">
              <w:rPr>
                <w:rFonts w:ascii="Times New Roman" w:hAnsi="Times New Roman" w:cs="Times New Roman"/>
                <w:color w:val="000000"/>
              </w:rPr>
              <w:t>SRBC</w:t>
            </w:r>
          </w:p>
        </w:tc>
        <w:tc>
          <w:tcPr>
            <w:tcW w:w="0" w:type="auto"/>
            <w:tcBorders>
              <w:top w:val="single" w:sz="4" w:space="0" w:color="auto"/>
              <w:bottom w:val="single" w:sz="4" w:space="0" w:color="auto"/>
            </w:tcBorders>
            <w:vAlign w:val="center"/>
          </w:tcPr>
          <w:p w:rsidR="00E975BA" w:rsidRPr="00F74B47" w:rsidRDefault="00E975BA" w:rsidP="00E975BA">
            <w:pPr>
              <w:rPr>
                <w:rFonts w:ascii="Times New Roman" w:hAnsi="Times New Roman" w:cs="Times New Roman"/>
                <w:bCs/>
                <w:color w:val="000000"/>
              </w:rPr>
            </w:pPr>
            <w:r w:rsidRPr="00F74B47">
              <w:rPr>
                <w:rFonts w:ascii="Times New Roman" w:hAnsi="Times New Roman" w:cs="Times New Roman"/>
                <w:color w:val="000000"/>
              </w:rPr>
              <w:t>#2</w:t>
            </w:r>
          </w:p>
        </w:tc>
      </w:tr>
      <w:tr w:rsidR="00E975BA" w:rsidRPr="00F74B47" w:rsidTr="00911561">
        <w:trPr>
          <w:trHeight w:val="60"/>
          <w:jc w:val="center"/>
        </w:trPr>
        <w:tc>
          <w:tcPr>
            <w:tcW w:w="1101" w:type="dxa"/>
            <w:tcBorders>
              <w:top w:val="single" w:sz="4" w:space="0" w:color="auto"/>
              <w:bottom w:val="single" w:sz="4" w:space="0" w:color="auto"/>
            </w:tcBorders>
            <w:shd w:val="clear" w:color="auto" w:fill="D9D9D9" w:themeFill="background1" w:themeFillShade="D9"/>
            <w:vAlign w:val="center"/>
          </w:tcPr>
          <w:p w:rsidR="00E975BA" w:rsidRPr="00F74B47" w:rsidRDefault="00E975BA" w:rsidP="00E975BA">
            <w:pPr>
              <w:rPr>
                <w:rFonts w:ascii="Times New Roman" w:hAnsi="Times New Roman" w:cs="Times New Roman"/>
                <w:bCs/>
                <w:color w:val="000000"/>
              </w:rPr>
            </w:pPr>
            <w:r w:rsidRPr="00F74B47">
              <w:rPr>
                <w:rFonts w:ascii="Times New Roman" w:hAnsi="Times New Roman" w:cs="Times New Roman"/>
                <w:bCs/>
                <w:color w:val="000000"/>
              </w:rPr>
              <w:t>01540500</w:t>
            </w:r>
          </w:p>
        </w:tc>
        <w:tc>
          <w:tcPr>
            <w:tcW w:w="2943" w:type="dxa"/>
            <w:tcBorders>
              <w:top w:val="single" w:sz="4" w:space="0" w:color="auto"/>
              <w:bottom w:val="single" w:sz="4" w:space="0" w:color="auto"/>
            </w:tcBorders>
            <w:shd w:val="clear" w:color="auto" w:fill="D9D9D9" w:themeFill="background1" w:themeFillShade="D9"/>
            <w:vAlign w:val="center"/>
          </w:tcPr>
          <w:p w:rsidR="00E975BA" w:rsidRPr="00F74B47" w:rsidRDefault="00E975BA" w:rsidP="00E975BA">
            <w:pPr>
              <w:rPr>
                <w:rFonts w:ascii="Times New Roman" w:hAnsi="Times New Roman" w:cs="Times New Roman"/>
                <w:color w:val="000000"/>
              </w:rPr>
            </w:pPr>
            <w:r w:rsidRPr="00F74B47">
              <w:rPr>
                <w:rFonts w:ascii="Times New Roman" w:hAnsi="Times New Roman" w:cs="Times New Roman"/>
                <w:color w:val="000000"/>
              </w:rPr>
              <w:t>Susquehanna River at Danville, PA</w:t>
            </w:r>
          </w:p>
        </w:tc>
        <w:tc>
          <w:tcPr>
            <w:tcW w:w="0" w:type="auto"/>
            <w:tcBorders>
              <w:top w:val="single" w:sz="4" w:space="0" w:color="auto"/>
              <w:bottom w:val="single" w:sz="4" w:space="0" w:color="auto"/>
            </w:tcBorders>
            <w:shd w:val="clear" w:color="auto" w:fill="D9D9D9" w:themeFill="background1" w:themeFillShade="D9"/>
            <w:vAlign w:val="center"/>
          </w:tcPr>
          <w:p w:rsidR="00E975BA" w:rsidRPr="00F74B47" w:rsidRDefault="00E975BA" w:rsidP="00E975BA">
            <w:pPr>
              <w:rPr>
                <w:rFonts w:ascii="Times New Roman" w:hAnsi="Times New Roman" w:cs="Times New Roman"/>
              </w:rPr>
            </w:pPr>
            <w:r w:rsidRPr="00F74B47">
              <w:rPr>
                <w:rFonts w:ascii="Times New Roman" w:hAnsi="Times New Roman" w:cs="Times New Roman"/>
              </w:rPr>
              <w:t>DAN</w:t>
            </w:r>
          </w:p>
        </w:tc>
        <w:tc>
          <w:tcPr>
            <w:tcW w:w="0" w:type="auto"/>
            <w:tcBorders>
              <w:top w:val="single" w:sz="4" w:space="0" w:color="auto"/>
              <w:bottom w:val="single" w:sz="4" w:space="0" w:color="auto"/>
            </w:tcBorders>
            <w:shd w:val="clear" w:color="auto" w:fill="D9D9D9" w:themeFill="background1" w:themeFillShade="D9"/>
            <w:vAlign w:val="center"/>
          </w:tcPr>
          <w:p w:rsidR="00E975BA" w:rsidRPr="00F74B47" w:rsidRDefault="00E975BA" w:rsidP="00E975BA">
            <w:pPr>
              <w:rPr>
                <w:rFonts w:ascii="Times New Roman" w:hAnsi="Times New Roman" w:cs="Times New Roman"/>
                <w:color w:val="000000"/>
              </w:rPr>
            </w:pPr>
            <w:r w:rsidRPr="00F74B47">
              <w:rPr>
                <w:rFonts w:ascii="Times New Roman" w:hAnsi="Times New Roman" w:cs="Times New Roman"/>
                <w:color w:val="000000"/>
              </w:rPr>
              <w:t>29,008</w:t>
            </w:r>
          </w:p>
        </w:tc>
        <w:tc>
          <w:tcPr>
            <w:tcW w:w="0" w:type="auto"/>
            <w:tcBorders>
              <w:top w:val="single" w:sz="4" w:space="0" w:color="auto"/>
              <w:bottom w:val="single" w:sz="4" w:space="0" w:color="auto"/>
            </w:tcBorders>
            <w:shd w:val="clear" w:color="auto" w:fill="D9D9D9" w:themeFill="background1" w:themeFillShade="D9"/>
            <w:vAlign w:val="center"/>
          </w:tcPr>
          <w:p w:rsidR="00E975BA" w:rsidRPr="00F74B47" w:rsidRDefault="00E975BA" w:rsidP="00E975BA">
            <w:pPr>
              <w:rPr>
                <w:rFonts w:ascii="Times New Roman" w:hAnsi="Times New Roman" w:cs="Times New Roman"/>
              </w:rPr>
            </w:pPr>
            <w:r w:rsidRPr="00F74B47">
              <w:rPr>
                <w:rFonts w:ascii="Times New Roman" w:hAnsi="Times New Roman" w:cs="Times New Roman"/>
                <w:color w:val="000000"/>
              </w:rPr>
              <w:t>SRBC</w:t>
            </w:r>
          </w:p>
        </w:tc>
        <w:tc>
          <w:tcPr>
            <w:tcW w:w="0" w:type="auto"/>
            <w:tcBorders>
              <w:top w:val="single" w:sz="4" w:space="0" w:color="auto"/>
              <w:bottom w:val="single" w:sz="4" w:space="0" w:color="auto"/>
            </w:tcBorders>
            <w:shd w:val="clear" w:color="auto" w:fill="D9D9D9" w:themeFill="background1" w:themeFillShade="D9"/>
            <w:vAlign w:val="center"/>
          </w:tcPr>
          <w:p w:rsidR="00E975BA" w:rsidRPr="00F74B47" w:rsidRDefault="00E975BA" w:rsidP="00E975BA">
            <w:pPr>
              <w:rPr>
                <w:rFonts w:ascii="Times New Roman" w:hAnsi="Times New Roman" w:cs="Times New Roman"/>
                <w:color w:val="000000"/>
              </w:rPr>
            </w:pPr>
            <w:r w:rsidRPr="00F74B47">
              <w:rPr>
                <w:rFonts w:ascii="Times New Roman" w:hAnsi="Times New Roman" w:cs="Times New Roman"/>
                <w:color w:val="000000"/>
              </w:rPr>
              <w:t>#3</w:t>
            </w:r>
          </w:p>
        </w:tc>
      </w:tr>
      <w:tr w:rsidR="00E975BA" w:rsidRPr="00F74B47" w:rsidTr="00911561">
        <w:trPr>
          <w:trHeight w:val="60"/>
          <w:jc w:val="center"/>
        </w:trPr>
        <w:tc>
          <w:tcPr>
            <w:tcW w:w="1101" w:type="dxa"/>
            <w:tcBorders>
              <w:top w:val="single" w:sz="4" w:space="0" w:color="auto"/>
              <w:bottom w:val="single" w:sz="4" w:space="0" w:color="auto"/>
            </w:tcBorders>
            <w:vAlign w:val="center"/>
          </w:tcPr>
          <w:p w:rsidR="00E975BA" w:rsidRPr="00F74B47" w:rsidRDefault="00E975BA" w:rsidP="00E975BA">
            <w:pPr>
              <w:rPr>
                <w:rFonts w:ascii="Times New Roman" w:hAnsi="Times New Roman" w:cs="Times New Roman"/>
                <w:bCs/>
                <w:color w:val="000000"/>
              </w:rPr>
            </w:pPr>
            <w:r w:rsidRPr="00F74B47">
              <w:rPr>
                <w:rFonts w:ascii="Times New Roman" w:hAnsi="Times New Roman" w:cs="Times New Roman"/>
                <w:bCs/>
                <w:color w:val="000000"/>
              </w:rPr>
              <w:t>01553500</w:t>
            </w:r>
          </w:p>
        </w:tc>
        <w:tc>
          <w:tcPr>
            <w:tcW w:w="2943" w:type="dxa"/>
            <w:tcBorders>
              <w:top w:val="single" w:sz="4" w:space="0" w:color="auto"/>
              <w:bottom w:val="single" w:sz="4" w:space="0" w:color="auto"/>
            </w:tcBorders>
            <w:vAlign w:val="center"/>
          </w:tcPr>
          <w:p w:rsidR="00E975BA" w:rsidRPr="00F74B47" w:rsidRDefault="00E975BA" w:rsidP="00E975BA">
            <w:pPr>
              <w:rPr>
                <w:rFonts w:ascii="Times New Roman" w:hAnsi="Times New Roman" w:cs="Times New Roman"/>
                <w:color w:val="000000"/>
              </w:rPr>
            </w:pPr>
            <w:r w:rsidRPr="00F74B47">
              <w:rPr>
                <w:rFonts w:ascii="Times New Roman" w:hAnsi="Times New Roman" w:cs="Times New Roman"/>
                <w:color w:val="000000"/>
              </w:rPr>
              <w:t>West Branch Susquehanna River at Lewisburg, PA</w:t>
            </w:r>
          </w:p>
        </w:tc>
        <w:tc>
          <w:tcPr>
            <w:tcW w:w="0" w:type="auto"/>
            <w:tcBorders>
              <w:top w:val="single" w:sz="4" w:space="0" w:color="auto"/>
              <w:bottom w:val="single" w:sz="4" w:space="0" w:color="auto"/>
            </w:tcBorders>
            <w:vAlign w:val="center"/>
          </w:tcPr>
          <w:p w:rsidR="00E975BA" w:rsidRPr="00F74B47" w:rsidRDefault="00E975BA" w:rsidP="00E975BA">
            <w:pPr>
              <w:rPr>
                <w:rFonts w:ascii="Times New Roman" w:hAnsi="Times New Roman" w:cs="Times New Roman"/>
              </w:rPr>
            </w:pPr>
            <w:r w:rsidRPr="00F74B47">
              <w:rPr>
                <w:rFonts w:ascii="Times New Roman" w:hAnsi="Times New Roman" w:cs="Times New Roman"/>
              </w:rPr>
              <w:t>LEW</w:t>
            </w:r>
          </w:p>
        </w:tc>
        <w:tc>
          <w:tcPr>
            <w:tcW w:w="0" w:type="auto"/>
            <w:tcBorders>
              <w:top w:val="single" w:sz="4" w:space="0" w:color="auto"/>
              <w:bottom w:val="single" w:sz="4" w:space="0" w:color="auto"/>
            </w:tcBorders>
            <w:vAlign w:val="center"/>
          </w:tcPr>
          <w:p w:rsidR="00E975BA" w:rsidRPr="00F74B47" w:rsidRDefault="00E975BA" w:rsidP="00E975BA">
            <w:pPr>
              <w:rPr>
                <w:rFonts w:ascii="Times New Roman" w:hAnsi="Times New Roman" w:cs="Times New Roman"/>
                <w:color w:val="000000"/>
              </w:rPr>
            </w:pPr>
            <w:r w:rsidRPr="00F74B47">
              <w:rPr>
                <w:rFonts w:ascii="Times New Roman" w:hAnsi="Times New Roman" w:cs="Times New Roman"/>
                <w:color w:val="000000"/>
              </w:rPr>
              <w:t>17,765</w:t>
            </w:r>
          </w:p>
        </w:tc>
        <w:tc>
          <w:tcPr>
            <w:tcW w:w="0" w:type="auto"/>
            <w:tcBorders>
              <w:top w:val="single" w:sz="4" w:space="0" w:color="auto"/>
              <w:bottom w:val="single" w:sz="4" w:space="0" w:color="auto"/>
            </w:tcBorders>
            <w:vAlign w:val="center"/>
          </w:tcPr>
          <w:p w:rsidR="00E975BA" w:rsidRPr="00F74B47" w:rsidRDefault="00E975BA" w:rsidP="00E975BA">
            <w:pPr>
              <w:rPr>
                <w:rFonts w:ascii="Times New Roman" w:hAnsi="Times New Roman" w:cs="Times New Roman"/>
              </w:rPr>
            </w:pPr>
            <w:r w:rsidRPr="00F74B47">
              <w:rPr>
                <w:rFonts w:ascii="Times New Roman" w:hAnsi="Times New Roman" w:cs="Times New Roman"/>
                <w:color w:val="000000"/>
              </w:rPr>
              <w:t>SRBC</w:t>
            </w:r>
          </w:p>
        </w:tc>
        <w:tc>
          <w:tcPr>
            <w:tcW w:w="0" w:type="auto"/>
            <w:tcBorders>
              <w:top w:val="single" w:sz="4" w:space="0" w:color="auto"/>
              <w:bottom w:val="single" w:sz="4" w:space="0" w:color="auto"/>
            </w:tcBorders>
            <w:vAlign w:val="center"/>
          </w:tcPr>
          <w:p w:rsidR="00E975BA" w:rsidRPr="00F74B47" w:rsidRDefault="00E975BA" w:rsidP="00E975BA">
            <w:pPr>
              <w:rPr>
                <w:rFonts w:ascii="Times New Roman" w:hAnsi="Times New Roman" w:cs="Times New Roman"/>
                <w:color w:val="000000"/>
              </w:rPr>
            </w:pPr>
            <w:r w:rsidRPr="00F74B47">
              <w:rPr>
                <w:rFonts w:ascii="Times New Roman" w:hAnsi="Times New Roman" w:cs="Times New Roman"/>
                <w:color w:val="000000"/>
              </w:rPr>
              <w:t>#4</w:t>
            </w:r>
          </w:p>
        </w:tc>
      </w:tr>
      <w:tr w:rsidR="00E975BA" w:rsidRPr="00F74B47" w:rsidTr="00911561">
        <w:trPr>
          <w:trHeight w:val="60"/>
          <w:jc w:val="center"/>
        </w:trPr>
        <w:tc>
          <w:tcPr>
            <w:tcW w:w="1101" w:type="dxa"/>
            <w:tcBorders>
              <w:top w:val="single" w:sz="4" w:space="0" w:color="auto"/>
              <w:bottom w:val="single" w:sz="4" w:space="0" w:color="auto"/>
            </w:tcBorders>
            <w:shd w:val="clear" w:color="auto" w:fill="D9D9D9" w:themeFill="background1" w:themeFillShade="D9"/>
            <w:vAlign w:val="center"/>
          </w:tcPr>
          <w:p w:rsidR="00E975BA" w:rsidRPr="00F74B47" w:rsidRDefault="00E975BA" w:rsidP="00E975BA">
            <w:pPr>
              <w:rPr>
                <w:rFonts w:ascii="Times New Roman" w:hAnsi="Times New Roman" w:cs="Times New Roman"/>
                <w:bCs/>
                <w:color w:val="000000"/>
              </w:rPr>
            </w:pPr>
            <w:r w:rsidRPr="00F74B47">
              <w:rPr>
                <w:rFonts w:ascii="Times New Roman" w:hAnsi="Times New Roman" w:cs="Times New Roman"/>
                <w:bCs/>
                <w:color w:val="000000"/>
              </w:rPr>
              <w:t>01567000</w:t>
            </w:r>
          </w:p>
        </w:tc>
        <w:tc>
          <w:tcPr>
            <w:tcW w:w="2943" w:type="dxa"/>
            <w:tcBorders>
              <w:top w:val="single" w:sz="4" w:space="0" w:color="auto"/>
              <w:bottom w:val="single" w:sz="4" w:space="0" w:color="auto"/>
            </w:tcBorders>
            <w:shd w:val="clear" w:color="auto" w:fill="D9D9D9" w:themeFill="background1" w:themeFillShade="D9"/>
            <w:vAlign w:val="center"/>
          </w:tcPr>
          <w:p w:rsidR="00E975BA" w:rsidRPr="00F74B47" w:rsidRDefault="00E975BA" w:rsidP="00E975BA">
            <w:pPr>
              <w:rPr>
                <w:rFonts w:ascii="Times New Roman" w:hAnsi="Times New Roman" w:cs="Times New Roman"/>
                <w:bCs/>
                <w:color w:val="000000"/>
              </w:rPr>
            </w:pPr>
            <w:r w:rsidRPr="00F74B47">
              <w:rPr>
                <w:rFonts w:ascii="Times New Roman" w:hAnsi="Times New Roman" w:cs="Times New Roman"/>
                <w:bCs/>
                <w:color w:val="000000"/>
              </w:rPr>
              <w:t>Juniata River at Newport, PA</w:t>
            </w:r>
          </w:p>
        </w:tc>
        <w:tc>
          <w:tcPr>
            <w:tcW w:w="0" w:type="auto"/>
            <w:tcBorders>
              <w:top w:val="single" w:sz="4" w:space="0" w:color="auto"/>
              <w:bottom w:val="single" w:sz="4" w:space="0" w:color="auto"/>
            </w:tcBorders>
            <w:shd w:val="clear" w:color="auto" w:fill="D9D9D9" w:themeFill="background1" w:themeFillShade="D9"/>
            <w:vAlign w:val="center"/>
          </w:tcPr>
          <w:p w:rsidR="00E975BA" w:rsidRPr="00F74B47" w:rsidRDefault="00E975BA" w:rsidP="00E975BA">
            <w:pPr>
              <w:rPr>
                <w:rFonts w:ascii="Times New Roman" w:hAnsi="Times New Roman" w:cs="Times New Roman"/>
              </w:rPr>
            </w:pPr>
            <w:r w:rsidRPr="00F74B47">
              <w:rPr>
                <w:rFonts w:ascii="Times New Roman" w:hAnsi="Times New Roman" w:cs="Times New Roman"/>
              </w:rPr>
              <w:t>NEW</w:t>
            </w:r>
          </w:p>
        </w:tc>
        <w:tc>
          <w:tcPr>
            <w:tcW w:w="0" w:type="auto"/>
            <w:tcBorders>
              <w:top w:val="single" w:sz="4" w:space="0" w:color="auto"/>
              <w:bottom w:val="single" w:sz="4" w:space="0" w:color="auto"/>
            </w:tcBorders>
            <w:shd w:val="clear" w:color="auto" w:fill="D9D9D9" w:themeFill="background1" w:themeFillShade="D9"/>
            <w:vAlign w:val="center"/>
          </w:tcPr>
          <w:p w:rsidR="00E975BA" w:rsidRPr="00F74B47" w:rsidRDefault="00E975BA" w:rsidP="00E975BA">
            <w:pPr>
              <w:rPr>
                <w:rFonts w:ascii="Times New Roman" w:hAnsi="Times New Roman" w:cs="Times New Roman"/>
                <w:color w:val="000000"/>
              </w:rPr>
            </w:pPr>
            <w:r w:rsidRPr="00F74B47">
              <w:rPr>
                <w:rFonts w:ascii="Times New Roman" w:hAnsi="Times New Roman" w:cs="Times New Roman"/>
                <w:color w:val="000000"/>
              </w:rPr>
              <w:t>8,687</w:t>
            </w:r>
          </w:p>
        </w:tc>
        <w:tc>
          <w:tcPr>
            <w:tcW w:w="0" w:type="auto"/>
            <w:tcBorders>
              <w:top w:val="single" w:sz="4" w:space="0" w:color="auto"/>
              <w:bottom w:val="single" w:sz="4" w:space="0" w:color="auto"/>
            </w:tcBorders>
            <w:shd w:val="clear" w:color="auto" w:fill="D9D9D9" w:themeFill="background1" w:themeFillShade="D9"/>
            <w:vAlign w:val="center"/>
          </w:tcPr>
          <w:p w:rsidR="00E975BA" w:rsidRPr="00F74B47" w:rsidRDefault="00E975BA" w:rsidP="00E975BA">
            <w:pPr>
              <w:rPr>
                <w:rFonts w:ascii="Times New Roman" w:hAnsi="Times New Roman" w:cs="Times New Roman"/>
              </w:rPr>
            </w:pPr>
            <w:r w:rsidRPr="00F74B47">
              <w:rPr>
                <w:rFonts w:ascii="Times New Roman" w:hAnsi="Times New Roman" w:cs="Times New Roman"/>
                <w:color w:val="000000"/>
              </w:rPr>
              <w:t>SRBC</w:t>
            </w:r>
          </w:p>
        </w:tc>
        <w:tc>
          <w:tcPr>
            <w:tcW w:w="0" w:type="auto"/>
            <w:tcBorders>
              <w:top w:val="single" w:sz="4" w:space="0" w:color="auto"/>
              <w:bottom w:val="single" w:sz="4" w:space="0" w:color="auto"/>
            </w:tcBorders>
            <w:shd w:val="clear" w:color="auto" w:fill="D9D9D9" w:themeFill="background1" w:themeFillShade="D9"/>
            <w:vAlign w:val="center"/>
          </w:tcPr>
          <w:p w:rsidR="00E975BA" w:rsidRPr="00F74B47" w:rsidRDefault="00E975BA" w:rsidP="00E975BA">
            <w:pPr>
              <w:rPr>
                <w:rFonts w:ascii="Times New Roman" w:hAnsi="Times New Roman" w:cs="Times New Roman"/>
                <w:bCs/>
                <w:color w:val="000000"/>
              </w:rPr>
            </w:pPr>
            <w:r w:rsidRPr="00F74B47">
              <w:rPr>
                <w:rFonts w:ascii="Times New Roman" w:hAnsi="Times New Roman" w:cs="Times New Roman"/>
                <w:color w:val="000000"/>
              </w:rPr>
              <w:t>#5</w:t>
            </w:r>
          </w:p>
        </w:tc>
      </w:tr>
      <w:tr w:rsidR="0097397F" w:rsidRPr="00F74B47" w:rsidTr="00911561">
        <w:trPr>
          <w:trHeight w:val="60"/>
          <w:jc w:val="center"/>
        </w:trPr>
        <w:tc>
          <w:tcPr>
            <w:tcW w:w="1101" w:type="dxa"/>
            <w:tcBorders>
              <w:top w:val="single" w:sz="4" w:space="0" w:color="auto"/>
              <w:bottom w:val="single" w:sz="4" w:space="0" w:color="auto"/>
            </w:tcBorders>
            <w:vAlign w:val="center"/>
          </w:tcPr>
          <w:p w:rsidR="0097397F" w:rsidRPr="00F74B47" w:rsidRDefault="0097397F" w:rsidP="000C306C">
            <w:pPr>
              <w:rPr>
                <w:rFonts w:ascii="Times New Roman" w:hAnsi="Times New Roman" w:cs="Times New Roman"/>
                <w:bCs/>
                <w:color w:val="000000"/>
              </w:rPr>
            </w:pPr>
            <w:r w:rsidRPr="00F74B47">
              <w:rPr>
                <w:rFonts w:ascii="Times New Roman" w:hAnsi="Times New Roman" w:cs="Times New Roman"/>
                <w:bCs/>
                <w:color w:val="000000"/>
              </w:rPr>
              <w:t>01576000</w:t>
            </w:r>
          </w:p>
        </w:tc>
        <w:tc>
          <w:tcPr>
            <w:tcW w:w="2943" w:type="dxa"/>
            <w:tcBorders>
              <w:top w:val="single" w:sz="4" w:space="0" w:color="auto"/>
              <w:bottom w:val="single" w:sz="4" w:space="0" w:color="auto"/>
            </w:tcBorders>
            <w:vAlign w:val="center"/>
          </w:tcPr>
          <w:p w:rsidR="0097397F" w:rsidRPr="00F74B47" w:rsidRDefault="0097397F" w:rsidP="000C306C">
            <w:pPr>
              <w:rPr>
                <w:rFonts w:ascii="Times New Roman" w:hAnsi="Times New Roman" w:cs="Times New Roman"/>
                <w:bCs/>
                <w:color w:val="000000"/>
              </w:rPr>
            </w:pPr>
            <w:r w:rsidRPr="00F74B47">
              <w:rPr>
                <w:rFonts w:ascii="Times New Roman" w:hAnsi="Times New Roman" w:cs="Times New Roman"/>
                <w:bCs/>
                <w:color w:val="000000"/>
              </w:rPr>
              <w:t>Susquehanna River at Marietta, PA</w:t>
            </w:r>
          </w:p>
        </w:tc>
        <w:tc>
          <w:tcPr>
            <w:tcW w:w="0" w:type="auto"/>
            <w:tcBorders>
              <w:top w:val="single" w:sz="4" w:space="0" w:color="auto"/>
              <w:bottom w:val="single" w:sz="4" w:space="0" w:color="auto"/>
            </w:tcBorders>
            <w:vAlign w:val="center"/>
          </w:tcPr>
          <w:p w:rsidR="0097397F" w:rsidRPr="00F74B47" w:rsidRDefault="0097397F" w:rsidP="000C306C">
            <w:pPr>
              <w:rPr>
                <w:rFonts w:ascii="Times New Roman" w:hAnsi="Times New Roman" w:cs="Times New Roman"/>
              </w:rPr>
            </w:pPr>
            <w:r w:rsidRPr="00F74B47">
              <w:rPr>
                <w:rFonts w:ascii="Times New Roman" w:hAnsi="Times New Roman" w:cs="Times New Roman"/>
              </w:rPr>
              <w:t>MAR</w:t>
            </w:r>
          </w:p>
        </w:tc>
        <w:tc>
          <w:tcPr>
            <w:tcW w:w="0" w:type="auto"/>
            <w:tcBorders>
              <w:top w:val="single" w:sz="4" w:space="0" w:color="auto"/>
              <w:bottom w:val="single" w:sz="4" w:space="0" w:color="auto"/>
            </w:tcBorders>
            <w:vAlign w:val="center"/>
          </w:tcPr>
          <w:p w:rsidR="0097397F" w:rsidRPr="00F74B47" w:rsidRDefault="0097397F" w:rsidP="000C306C">
            <w:pPr>
              <w:rPr>
                <w:rFonts w:ascii="Times New Roman" w:hAnsi="Times New Roman" w:cs="Times New Roman"/>
                <w:color w:val="000000"/>
              </w:rPr>
            </w:pPr>
            <w:r w:rsidRPr="00F74B47">
              <w:rPr>
                <w:rFonts w:ascii="Times New Roman" w:hAnsi="Times New Roman" w:cs="Times New Roman"/>
                <w:color w:val="000000"/>
              </w:rPr>
              <w:t>67,314</w:t>
            </w:r>
          </w:p>
        </w:tc>
        <w:tc>
          <w:tcPr>
            <w:tcW w:w="0" w:type="auto"/>
            <w:tcBorders>
              <w:top w:val="single" w:sz="4" w:space="0" w:color="auto"/>
              <w:bottom w:val="single" w:sz="4" w:space="0" w:color="auto"/>
            </w:tcBorders>
            <w:vAlign w:val="center"/>
          </w:tcPr>
          <w:p w:rsidR="0097397F" w:rsidRPr="00F74B47" w:rsidRDefault="0097397F" w:rsidP="000C306C">
            <w:pPr>
              <w:rPr>
                <w:rFonts w:ascii="Times New Roman" w:hAnsi="Times New Roman" w:cs="Times New Roman"/>
              </w:rPr>
            </w:pPr>
            <w:r w:rsidRPr="00F74B47">
              <w:rPr>
                <w:rFonts w:ascii="Times New Roman" w:hAnsi="Times New Roman" w:cs="Times New Roman"/>
                <w:color w:val="000000"/>
              </w:rPr>
              <w:t>SRBC</w:t>
            </w:r>
          </w:p>
        </w:tc>
        <w:tc>
          <w:tcPr>
            <w:tcW w:w="0" w:type="auto"/>
            <w:tcBorders>
              <w:top w:val="single" w:sz="4" w:space="0" w:color="auto"/>
              <w:bottom w:val="single" w:sz="4" w:space="0" w:color="auto"/>
            </w:tcBorders>
            <w:vAlign w:val="center"/>
          </w:tcPr>
          <w:p w:rsidR="0097397F" w:rsidRPr="00F74B47" w:rsidRDefault="0097397F" w:rsidP="000C306C">
            <w:pPr>
              <w:rPr>
                <w:rFonts w:ascii="Times New Roman" w:hAnsi="Times New Roman" w:cs="Times New Roman"/>
                <w:bCs/>
                <w:color w:val="000000"/>
              </w:rPr>
            </w:pPr>
            <w:r w:rsidRPr="00F74B47">
              <w:rPr>
                <w:rFonts w:ascii="Times New Roman" w:hAnsi="Times New Roman" w:cs="Times New Roman"/>
                <w:color w:val="000000"/>
              </w:rPr>
              <w:t>#7</w:t>
            </w:r>
          </w:p>
        </w:tc>
      </w:tr>
      <w:tr w:rsidR="0097397F" w:rsidRPr="00F74B47" w:rsidTr="00911561">
        <w:trPr>
          <w:jc w:val="center"/>
        </w:trPr>
        <w:tc>
          <w:tcPr>
            <w:tcW w:w="1101" w:type="dxa"/>
            <w:tcBorders>
              <w:top w:val="single" w:sz="4" w:space="0" w:color="auto"/>
              <w:bottom w:val="single" w:sz="4" w:space="0" w:color="auto"/>
            </w:tcBorders>
            <w:shd w:val="clear" w:color="auto" w:fill="D9D9D9" w:themeFill="background1" w:themeFillShade="D9"/>
            <w:vAlign w:val="center"/>
          </w:tcPr>
          <w:p w:rsidR="0097397F" w:rsidRPr="00F74B47" w:rsidRDefault="0097397F" w:rsidP="000C306C">
            <w:pPr>
              <w:rPr>
                <w:rFonts w:ascii="Times New Roman" w:hAnsi="Times New Roman" w:cs="Times New Roman"/>
                <w:bCs/>
                <w:color w:val="000000"/>
              </w:rPr>
            </w:pPr>
            <w:r w:rsidRPr="00F74B47">
              <w:rPr>
                <w:rFonts w:ascii="Times New Roman" w:hAnsi="Times New Roman" w:cs="Times New Roman"/>
                <w:bCs/>
                <w:color w:val="000000"/>
              </w:rPr>
              <w:t>01576754</w:t>
            </w:r>
          </w:p>
        </w:tc>
        <w:tc>
          <w:tcPr>
            <w:tcW w:w="2943" w:type="dxa"/>
            <w:tcBorders>
              <w:top w:val="single" w:sz="4" w:space="0" w:color="auto"/>
              <w:bottom w:val="single" w:sz="4" w:space="0" w:color="auto"/>
            </w:tcBorders>
            <w:shd w:val="clear" w:color="auto" w:fill="D9D9D9" w:themeFill="background1" w:themeFillShade="D9"/>
            <w:vAlign w:val="center"/>
          </w:tcPr>
          <w:p w:rsidR="0097397F" w:rsidRPr="00F74B47" w:rsidRDefault="0097397F" w:rsidP="000C306C">
            <w:pPr>
              <w:rPr>
                <w:rFonts w:ascii="Times New Roman" w:hAnsi="Times New Roman" w:cs="Times New Roman"/>
                <w:color w:val="000000"/>
              </w:rPr>
            </w:pPr>
            <w:r w:rsidRPr="00F74B47">
              <w:rPr>
                <w:rFonts w:ascii="Times New Roman" w:hAnsi="Times New Roman" w:cs="Times New Roman"/>
                <w:color w:val="000000"/>
              </w:rPr>
              <w:t>Conestoga River at Conestoga, PA</w:t>
            </w:r>
          </w:p>
        </w:tc>
        <w:tc>
          <w:tcPr>
            <w:tcW w:w="0" w:type="auto"/>
            <w:tcBorders>
              <w:top w:val="single" w:sz="4" w:space="0" w:color="auto"/>
              <w:bottom w:val="single" w:sz="4" w:space="0" w:color="auto"/>
            </w:tcBorders>
            <w:shd w:val="clear" w:color="auto" w:fill="D9D9D9" w:themeFill="background1" w:themeFillShade="D9"/>
            <w:vAlign w:val="center"/>
          </w:tcPr>
          <w:p w:rsidR="0097397F" w:rsidRPr="00F74B47" w:rsidRDefault="0097397F" w:rsidP="000C306C">
            <w:pPr>
              <w:rPr>
                <w:rFonts w:ascii="Times New Roman" w:hAnsi="Times New Roman" w:cs="Times New Roman"/>
              </w:rPr>
            </w:pPr>
            <w:r w:rsidRPr="00F74B47">
              <w:rPr>
                <w:rFonts w:ascii="Times New Roman" w:hAnsi="Times New Roman" w:cs="Times New Roman"/>
              </w:rPr>
              <w:t>CONE</w:t>
            </w:r>
          </w:p>
        </w:tc>
        <w:tc>
          <w:tcPr>
            <w:tcW w:w="0" w:type="auto"/>
            <w:tcBorders>
              <w:top w:val="single" w:sz="4" w:space="0" w:color="auto"/>
              <w:bottom w:val="single" w:sz="4" w:space="0" w:color="auto"/>
            </w:tcBorders>
            <w:shd w:val="clear" w:color="auto" w:fill="D9D9D9" w:themeFill="background1" w:themeFillShade="D9"/>
            <w:vAlign w:val="center"/>
          </w:tcPr>
          <w:p w:rsidR="0097397F" w:rsidRPr="00F74B47" w:rsidRDefault="0097397F" w:rsidP="000C306C">
            <w:pPr>
              <w:rPr>
                <w:rFonts w:ascii="Times New Roman" w:hAnsi="Times New Roman" w:cs="Times New Roman"/>
                <w:color w:val="000000"/>
              </w:rPr>
            </w:pPr>
            <w:r w:rsidRPr="00F74B47">
              <w:rPr>
                <w:rFonts w:ascii="Times New Roman" w:hAnsi="Times New Roman" w:cs="Times New Roman"/>
                <w:color w:val="000000"/>
              </w:rPr>
              <w:t>1,217</w:t>
            </w:r>
          </w:p>
        </w:tc>
        <w:tc>
          <w:tcPr>
            <w:tcW w:w="0" w:type="auto"/>
            <w:tcBorders>
              <w:top w:val="single" w:sz="4" w:space="0" w:color="auto"/>
              <w:bottom w:val="single" w:sz="4" w:space="0" w:color="auto"/>
            </w:tcBorders>
            <w:shd w:val="clear" w:color="auto" w:fill="D9D9D9" w:themeFill="background1" w:themeFillShade="D9"/>
            <w:vAlign w:val="center"/>
          </w:tcPr>
          <w:p w:rsidR="0097397F" w:rsidRPr="00F74B47" w:rsidRDefault="0097397F" w:rsidP="000C306C">
            <w:pPr>
              <w:rPr>
                <w:rFonts w:ascii="Times New Roman" w:hAnsi="Times New Roman" w:cs="Times New Roman"/>
              </w:rPr>
            </w:pPr>
            <w:r w:rsidRPr="00F74B47">
              <w:rPr>
                <w:rFonts w:ascii="Times New Roman" w:hAnsi="Times New Roman" w:cs="Times New Roman"/>
                <w:color w:val="000000"/>
              </w:rPr>
              <w:t>SRBC</w:t>
            </w:r>
          </w:p>
        </w:tc>
        <w:tc>
          <w:tcPr>
            <w:tcW w:w="0" w:type="auto"/>
            <w:tcBorders>
              <w:top w:val="single" w:sz="4" w:space="0" w:color="auto"/>
              <w:bottom w:val="single" w:sz="4" w:space="0" w:color="auto"/>
            </w:tcBorders>
            <w:shd w:val="clear" w:color="auto" w:fill="D9D9D9" w:themeFill="background1" w:themeFillShade="D9"/>
            <w:vAlign w:val="center"/>
          </w:tcPr>
          <w:p w:rsidR="0097397F" w:rsidRPr="00F74B47" w:rsidRDefault="0097397F" w:rsidP="000C306C">
            <w:pPr>
              <w:rPr>
                <w:rFonts w:ascii="Times New Roman" w:hAnsi="Times New Roman" w:cs="Times New Roman"/>
                <w:color w:val="000000"/>
              </w:rPr>
            </w:pPr>
            <w:r w:rsidRPr="00F74B47">
              <w:rPr>
                <w:rFonts w:ascii="Times New Roman" w:hAnsi="Times New Roman" w:cs="Times New Roman"/>
                <w:color w:val="000000"/>
              </w:rPr>
              <w:t>#8</w:t>
            </w:r>
          </w:p>
        </w:tc>
      </w:tr>
      <w:tr w:rsidR="0097397F" w:rsidRPr="00F74B47" w:rsidTr="00911561">
        <w:trPr>
          <w:jc w:val="center"/>
        </w:trPr>
        <w:tc>
          <w:tcPr>
            <w:tcW w:w="1101" w:type="dxa"/>
            <w:tcBorders>
              <w:top w:val="single" w:sz="4" w:space="0" w:color="auto"/>
              <w:bottom w:val="single" w:sz="4" w:space="0" w:color="auto"/>
            </w:tcBorders>
            <w:vAlign w:val="center"/>
          </w:tcPr>
          <w:p w:rsidR="0097397F" w:rsidRPr="00F74B47" w:rsidRDefault="0097397F" w:rsidP="000C306C">
            <w:pPr>
              <w:rPr>
                <w:rFonts w:ascii="Times New Roman" w:hAnsi="Times New Roman" w:cs="Times New Roman"/>
                <w:bCs/>
                <w:color w:val="000000"/>
              </w:rPr>
            </w:pPr>
            <w:r w:rsidRPr="00F74B47">
              <w:rPr>
                <w:rFonts w:ascii="Times New Roman" w:hAnsi="Times New Roman" w:cs="Times New Roman"/>
                <w:bCs/>
                <w:color w:val="000000"/>
              </w:rPr>
              <w:t>01578310</w:t>
            </w:r>
          </w:p>
        </w:tc>
        <w:tc>
          <w:tcPr>
            <w:tcW w:w="2943" w:type="dxa"/>
            <w:tcBorders>
              <w:top w:val="single" w:sz="4" w:space="0" w:color="auto"/>
              <w:bottom w:val="single" w:sz="4" w:space="0" w:color="auto"/>
            </w:tcBorders>
            <w:vAlign w:val="center"/>
          </w:tcPr>
          <w:p w:rsidR="0097397F" w:rsidRPr="00F74B47" w:rsidRDefault="0097397F" w:rsidP="000C306C">
            <w:pPr>
              <w:rPr>
                <w:rFonts w:ascii="Times New Roman" w:hAnsi="Times New Roman" w:cs="Times New Roman"/>
                <w:color w:val="000000"/>
              </w:rPr>
            </w:pPr>
            <w:r w:rsidRPr="00F74B47">
              <w:rPr>
                <w:rFonts w:ascii="Times New Roman" w:hAnsi="Times New Roman" w:cs="Times New Roman"/>
                <w:color w:val="000000"/>
              </w:rPr>
              <w:t>Susquehanna River near Conowingo, MD</w:t>
            </w:r>
          </w:p>
        </w:tc>
        <w:tc>
          <w:tcPr>
            <w:tcW w:w="0" w:type="auto"/>
            <w:tcBorders>
              <w:top w:val="single" w:sz="4" w:space="0" w:color="auto"/>
              <w:bottom w:val="single" w:sz="4" w:space="0" w:color="auto"/>
            </w:tcBorders>
            <w:vAlign w:val="center"/>
          </w:tcPr>
          <w:p w:rsidR="0097397F" w:rsidRPr="00F74B47" w:rsidRDefault="0097397F" w:rsidP="000C306C">
            <w:pPr>
              <w:rPr>
                <w:rFonts w:ascii="Times New Roman" w:hAnsi="Times New Roman" w:cs="Times New Roman"/>
              </w:rPr>
            </w:pPr>
            <w:r w:rsidRPr="00F74B47">
              <w:rPr>
                <w:rFonts w:ascii="Times New Roman" w:hAnsi="Times New Roman" w:cs="Times New Roman"/>
              </w:rPr>
              <w:t>CONO</w:t>
            </w:r>
          </w:p>
        </w:tc>
        <w:tc>
          <w:tcPr>
            <w:tcW w:w="0" w:type="auto"/>
            <w:tcBorders>
              <w:top w:val="single" w:sz="4" w:space="0" w:color="auto"/>
              <w:bottom w:val="single" w:sz="4" w:space="0" w:color="auto"/>
            </w:tcBorders>
            <w:vAlign w:val="center"/>
          </w:tcPr>
          <w:p w:rsidR="0097397F" w:rsidRPr="00F74B47" w:rsidRDefault="0097397F" w:rsidP="000C306C">
            <w:pPr>
              <w:rPr>
                <w:rFonts w:ascii="Times New Roman" w:hAnsi="Times New Roman" w:cs="Times New Roman"/>
                <w:color w:val="000000"/>
              </w:rPr>
            </w:pPr>
            <w:r w:rsidRPr="00F74B47">
              <w:rPr>
                <w:rFonts w:ascii="Times New Roman" w:hAnsi="Times New Roman" w:cs="Times New Roman"/>
                <w:color w:val="000000"/>
              </w:rPr>
              <w:t>70,189</w:t>
            </w:r>
          </w:p>
        </w:tc>
        <w:tc>
          <w:tcPr>
            <w:tcW w:w="0" w:type="auto"/>
            <w:tcBorders>
              <w:top w:val="single" w:sz="4" w:space="0" w:color="auto"/>
              <w:bottom w:val="single" w:sz="4" w:space="0" w:color="auto"/>
            </w:tcBorders>
            <w:vAlign w:val="center"/>
          </w:tcPr>
          <w:p w:rsidR="0097397F" w:rsidRPr="00F74B47" w:rsidRDefault="0097397F" w:rsidP="000C306C">
            <w:pPr>
              <w:rPr>
                <w:rFonts w:ascii="Times New Roman" w:hAnsi="Times New Roman" w:cs="Times New Roman"/>
                <w:color w:val="000000"/>
              </w:rPr>
            </w:pPr>
            <w:r w:rsidRPr="00F74B47">
              <w:rPr>
                <w:rFonts w:ascii="Times New Roman" w:hAnsi="Times New Roman" w:cs="Times New Roman"/>
                <w:color w:val="000000"/>
              </w:rPr>
              <w:t>USGS</w:t>
            </w:r>
          </w:p>
        </w:tc>
        <w:tc>
          <w:tcPr>
            <w:tcW w:w="0" w:type="auto"/>
            <w:tcBorders>
              <w:top w:val="single" w:sz="4" w:space="0" w:color="auto"/>
              <w:bottom w:val="single" w:sz="4" w:space="0" w:color="auto"/>
            </w:tcBorders>
            <w:vAlign w:val="center"/>
          </w:tcPr>
          <w:p w:rsidR="0097397F" w:rsidRPr="00F74B47" w:rsidRDefault="0097397F" w:rsidP="000C306C">
            <w:pPr>
              <w:rPr>
                <w:rFonts w:ascii="Times New Roman" w:hAnsi="Times New Roman" w:cs="Times New Roman"/>
                <w:color w:val="000000"/>
              </w:rPr>
            </w:pPr>
            <w:r w:rsidRPr="00F74B47">
              <w:rPr>
                <w:rFonts w:ascii="Times New Roman" w:hAnsi="Times New Roman" w:cs="Times New Roman"/>
                <w:color w:val="000000"/>
              </w:rPr>
              <w:t>#9</w:t>
            </w:r>
          </w:p>
        </w:tc>
      </w:tr>
    </w:tbl>
    <w:p w:rsidR="00B44314" w:rsidRPr="00F74B47" w:rsidRDefault="00B44314" w:rsidP="00B44314">
      <w:pPr>
        <w:pStyle w:val="ListParagraph"/>
        <w:numPr>
          <w:ilvl w:val="0"/>
          <w:numId w:val="1"/>
        </w:numPr>
        <w:spacing w:before="240" w:line="240" w:lineRule="auto"/>
        <w:rPr>
          <w:rFonts w:ascii="Times New Roman" w:hAnsi="Times New Roman" w:cs="Times New Roman"/>
          <w:b/>
          <w:color w:val="000000"/>
          <w:sz w:val="24"/>
          <w:szCs w:val="24"/>
        </w:rPr>
      </w:pPr>
      <w:r w:rsidRPr="00F74B47">
        <w:rPr>
          <w:rFonts w:ascii="Times New Roman" w:hAnsi="Times New Roman" w:cs="Times New Roman"/>
          <w:b/>
          <w:color w:val="000000"/>
          <w:sz w:val="24"/>
          <w:szCs w:val="24"/>
        </w:rPr>
        <w:t>File Details</w:t>
      </w:r>
    </w:p>
    <w:p w:rsidR="00D6636F" w:rsidRPr="00F74B47" w:rsidRDefault="00C77259" w:rsidP="00C77259">
      <w:pPr>
        <w:spacing w:after="0" w:line="240" w:lineRule="auto"/>
        <w:ind w:firstLine="360"/>
        <w:rPr>
          <w:rFonts w:ascii="Times New Roman" w:hAnsi="Times New Roman" w:cs="Times New Roman"/>
          <w:color w:val="000000"/>
          <w:sz w:val="24"/>
          <w:szCs w:val="24"/>
        </w:rPr>
      </w:pPr>
      <w:r w:rsidRPr="00F74B47">
        <w:rPr>
          <w:rFonts w:ascii="Times New Roman" w:hAnsi="Times New Roman" w:cs="Times New Roman"/>
          <w:color w:val="000000"/>
          <w:sz w:val="24"/>
          <w:szCs w:val="24"/>
        </w:rPr>
        <w:t>In tot</w:t>
      </w:r>
      <w:r w:rsidR="00522580" w:rsidRPr="00F74B47">
        <w:rPr>
          <w:rFonts w:ascii="Times New Roman" w:hAnsi="Times New Roman" w:cs="Times New Roman"/>
          <w:color w:val="000000"/>
          <w:sz w:val="24"/>
          <w:szCs w:val="24"/>
        </w:rPr>
        <w:t>al, th</w:t>
      </w:r>
      <w:r w:rsidR="00E3098D" w:rsidRPr="00F74B47">
        <w:rPr>
          <w:rFonts w:ascii="Times New Roman" w:hAnsi="Times New Roman" w:cs="Times New Roman"/>
          <w:color w:val="000000"/>
          <w:sz w:val="24"/>
          <w:szCs w:val="24"/>
        </w:rPr>
        <w:t>is</w:t>
      </w:r>
      <w:r w:rsidR="005F6AD1" w:rsidRPr="00F74B47">
        <w:rPr>
          <w:rFonts w:ascii="Times New Roman" w:hAnsi="Times New Roman" w:cs="Times New Roman"/>
          <w:color w:val="000000"/>
          <w:sz w:val="24"/>
          <w:szCs w:val="24"/>
        </w:rPr>
        <w:t xml:space="preserve"> data folder contains </w:t>
      </w:r>
      <w:r w:rsidR="00180793">
        <w:rPr>
          <w:rFonts w:ascii="Times New Roman" w:hAnsi="Times New Roman" w:cs="Times New Roman"/>
          <w:color w:val="000000"/>
          <w:sz w:val="24"/>
          <w:szCs w:val="24"/>
        </w:rPr>
        <w:t>245</w:t>
      </w:r>
      <w:r w:rsidRPr="00F74B47">
        <w:rPr>
          <w:rFonts w:ascii="Times New Roman" w:hAnsi="Times New Roman" w:cs="Times New Roman"/>
          <w:color w:val="000000"/>
          <w:sz w:val="24"/>
          <w:szCs w:val="24"/>
        </w:rPr>
        <w:t xml:space="preserve"> spreadsheet files, summarizing </w:t>
      </w:r>
      <w:r w:rsidRPr="00F74B47">
        <w:rPr>
          <w:rFonts w:ascii="Times New Roman" w:hAnsi="Times New Roman" w:cs="Times New Roman"/>
          <w:bCs/>
          <w:color w:val="000000"/>
          <w:sz w:val="24"/>
          <w:szCs w:val="24"/>
        </w:rPr>
        <w:t>concentration and loading estimates</w:t>
      </w:r>
      <w:r w:rsidRPr="00F74B47">
        <w:rPr>
          <w:rFonts w:ascii="Times New Roman" w:hAnsi="Times New Roman" w:cs="Times New Roman"/>
          <w:color w:val="000000"/>
          <w:sz w:val="24"/>
          <w:szCs w:val="24"/>
        </w:rPr>
        <w:t xml:space="preserve"> for </w:t>
      </w:r>
      <w:r w:rsidR="00180793" w:rsidRPr="00180793">
        <w:rPr>
          <w:rFonts w:ascii="Times New Roman" w:hAnsi="Times New Roman" w:cs="Times New Roman" w:hint="eastAsia"/>
          <w:b/>
          <w:color w:val="000000"/>
          <w:sz w:val="24"/>
          <w:szCs w:val="24"/>
        </w:rPr>
        <w:t>FIVE</w:t>
      </w:r>
      <w:r w:rsidR="00522580" w:rsidRPr="00F74B47">
        <w:rPr>
          <w:rFonts w:ascii="Times New Roman" w:hAnsi="Times New Roman" w:cs="Times New Roman"/>
          <w:color w:val="000000"/>
          <w:sz w:val="24"/>
          <w:szCs w:val="24"/>
        </w:rPr>
        <w:t xml:space="preserve"> water-quality </w:t>
      </w:r>
      <w:r w:rsidR="00E3098D" w:rsidRPr="00F74B47">
        <w:rPr>
          <w:rFonts w:ascii="Times New Roman" w:hAnsi="Times New Roman" w:cs="Times New Roman"/>
          <w:bCs/>
          <w:color w:val="000000"/>
          <w:sz w:val="24"/>
          <w:szCs w:val="24"/>
        </w:rPr>
        <w:t>constituents</w:t>
      </w:r>
      <w:r w:rsidRPr="00F74B47">
        <w:rPr>
          <w:rFonts w:ascii="Times New Roman" w:hAnsi="Times New Roman" w:cs="Times New Roman"/>
          <w:color w:val="000000"/>
          <w:sz w:val="24"/>
          <w:szCs w:val="24"/>
        </w:rPr>
        <w:t xml:space="preserve"> at</w:t>
      </w:r>
      <w:r w:rsidRPr="00F74B47">
        <w:rPr>
          <w:rFonts w:ascii="Times New Roman" w:hAnsi="Times New Roman" w:cs="Times New Roman"/>
          <w:b/>
          <w:color w:val="000000"/>
          <w:sz w:val="24"/>
          <w:szCs w:val="24"/>
        </w:rPr>
        <w:t xml:space="preserve"> </w:t>
      </w:r>
      <w:r w:rsidRPr="00F74B47">
        <w:rPr>
          <w:rFonts w:ascii="Times New Roman" w:hAnsi="Times New Roman" w:cs="Times New Roman"/>
          <w:color w:val="000000"/>
          <w:sz w:val="24"/>
          <w:szCs w:val="24"/>
        </w:rPr>
        <w:t xml:space="preserve">the </w:t>
      </w:r>
      <w:r w:rsidR="00E975BA" w:rsidRPr="00F74B47">
        <w:rPr>
          <w:rFonts w:ascii="Times New Roman" w:hAnsi="Times New Roman" w:cs="Times New Roman"/>
          <w:b/>
          <w:color w:val="000000"/>
          <w:sz w:val="24"/>
          <w:szCs w:val="24"/>
        </w:rPr>
        <w:t>SEVEN</w:t>
      </w:r>
      <w:r w:rsidRPr="00F74B47">
        <w:rPr>
          <w:rFonts w:ascii="Times New Roman" w:hAnsi="Times New Roman" w:cs="Times New Roman"/>
          <w:color w:val="000000"/>
          <w:sz w:val="24"/>
          <w:szCs w:val="24"/>
        </w:rPr>
        <w:t xml:space="preserve"> monitoring stations at </w:t>
      </w:r>
      <w:r w:rsidRPr="00F74B47">
        <w:rPr>
          <w:rFonts w:ascii="Times New Roman" w:hAnsi="Times New Roman" w:cs="Times New Roman"/>
          <w:b/>
          <w:color w:val="000000"/>
          <w:sz w:val="24"/>
          <w:szCs w:val="24"/>
        </w:rPr>
        <w:t>SEVEN</w:t>
      </w:r>
      <w:r w:rsidRPr="00F74B47">
        <w:rPr>
          <w:rFonts w:ascii="Times New Roman" w:hAnsi="Times New Roman" w:cs="Times New Roman"/>
          <w:color w:val="000000"/>
          <w:sz w:val="24"/>
          <w:szCs w:val="24"/>
        </w:rPr>
        <w:t xml:space="preserve"> different temporal resolutions. The </w:t>
      </w:r>
      <w:r w:rsidR="00180793" w:rsidRPr="00180793">
        <w:rPr>
          <w:rFonts w:ascii="Times New Roman" w:hAnsi="Times New Roman" w:cs="Times New Roman" w:hint="eastAsia"/>
          <w:b/>
          <w:color w:val="000000"/>
          <w:sz w:val="24"/>
          <w:szCs w:val="24"/>
        </w:rPr>
        <w:t>FIVE</w:t>
      </w:r>
      <w:r w:rsidR="00522580" w:rsidRPr="00F74B47">
        <w:rPr>
          <w:rFonts w:ascii="Times New Roman" w:hAnsi="Times New Roman" w:cs="Times New Roman"/>
          <w:b/>
          <w:color w:val="000000"/>
          <w:sz w:val="24"/>
          <w:szCs w:val="24"/>
        </w:rPr>
        <w:t xml:space="preserve"> </w:t>
      </w:r>
      <w:r w:rsidRPr="00F74B47">
        <w:rPr>
          <w:rFonts w:ascii="Times New Roman" w:hAnsi="Times New Roman" w:cs="Times New Roman"/>
          <w:bCs/>
          <w:color w:val="000000"/>
          <w:sz w:val="24"/>
          <w:szCs w:val="24"/>
        </w:rPr>
        <w:t xml:space="preserve">constituents are </w:t>
      </w:r>
      <w:r w:rsidR="00180793">
        <w:rPr>
          <w:rFonts w:ascii="Times New Roman" w:hAnsi="Times New Roman"/>
          <w:color w:val="000000" w:themeColor="text1"/>
          <w:sz w:val="24"/>
          <w:szCs w:val="24"/>
        </w:rPr>
        <w:t>total nitrogen (TN), dissolved nitrogen (DN), total phosphorus (TP), dissolved phosphorus (DP), and suspended sediment (SS).</w:t>
      </w:r>
      <w:r w:rsidRPr="00F74B47">
        <w:rPr>
          <w:rFonts w:ascii="Times New Roman" w:hAnsi="Times New Roman" w:cs="Times New Roman"/>
          <w:color w:val="000000" w:themeColor="text1"/>
          <w:sz w:val="24"/>
          <w:szCs w:val="24"/>
        </w:rPr>
        <w:t xml:space="preserve"> </w:t>
      </w:r>
      <w:r w:rsidRPr="00F74B47">
        <w:rPr>
          <w:rFonts w:ascii="Times New Roman" w:hAnsi="Times New Roman" w:cs="Times New Roman"/>
          <w:color w:val="000000"/>
          <w:sz w:val="24"/>
          <w:szCs w:val="24"/>
        </w:rPr>
        <w:t xml:space="preserve">The </w:t>
      </w:r>
      <w:r w:rsidRPr="00F74B47">
        <w:rPr>
          <w:rFonts w:ascii="Times New Roman" w:hAnsi="Times New Roman" w:cs="Times New Roman"/>
          <w:b/>
          <w:color w:val="000000"/>
          <w:sz w:val="24"/>
          <w:szCs w:val="24"/>
        </w:rPr>
        <w:t>SEVEN</w:t>
      </w:r>
      <w:r w:rsidRPr="00F74B47">
        <w:rPr>
          <w:rFonts w:ascii="Times New Roman" w:hAnsi="Times New Roman" w:cs="Times New Roman"/>
          <w:color w:val="000000"/>
          <w:sz w:val="24"/>
          <w:szCs w:val="24"/>
        </w:rPr>
        <w:t xml:space="preserve"> temporal resolutions are daily average, monthly average, Jan-Mar seasonal average, Apr-Jun seasonal average, Jul-Sep seasonal average, Oct-Dec seasonal average, and Jan-Dec average (</w:t>
      </w:r>
      <w:r w:rsidRPr="00F74B47">
        <w:rPr>
          <w:rFonts w:ascii="Times New Roman" w:hAnsi="Times New Roman" w:cs="Times New Roman"/>
          <w:i/>
          <w:color w:val="000000"/>
          <w:sz w:val="24"/>
          <w:szCs w:val="24"/>
        </w:rPr>
        <w:t>i.e.</w:t>
      </w:r>
      <w:r w:rsidRPr="00F74B47">
        <w:rPr>
          <w:rFonts w:ascii="Times New Roman" w:hAnsi="Times New Roman" w:cs="Times New Roman"/>
          <w:color w:val="000000"/>
          <w:sz w:val="24"/>
          <w:szCs w:val="24"/>
        </w:rPr>
        <w:t xml:space="preserve">, annual average). </w:t>
      </w:r>
      <w:r w:rsidRPr="00F74B47">
        <w:rPr>
          <w:rFonts w:ascii="Times New Roman" w:hAnsi="Times New Roman" w:cs="Times New Roman"/>
          <w:color w:val="000000" w:themeColor="text1"/>
          <w:sz w:val="24"/>
          <w:szCs w:val="24"/>
        </w:rPr>
        <w:t xml:space="preserve">All </w:t>
      </w:r>
      <w:r w:rsidR="00706C0B" w:rsidRPr="00F74B47">
        <w:rPr>
          <w:rFonts w:ascii="Times New Roman" w:hAnsi="Times New Roman" w:cs="Times New Roman"/>
          <w:color w:val="000000" w:themeColor="text1"/>
          <w:sz w:val="24"/>
          <w:szCs w:val="24"/>
        </w:rPr>
        <w:t>the</w:t>
      </w:r>
      <w:r w:rsidR="00522580" w:rsidRPr="00F74B47">
        <w:rPr>
          <w:rFonts w:ascii="Times New Roman" w:hAnsi="Times New Roman" w:cs="Times New Roman"/>
          <w:color w:val="000000" w:themeColor="text1"/>
          <w:sz w:val="24"/>
          <w:szCs w:val="24"/>
        </w:rPr>
        <w:t xml:space="preserve"> </w:t>
      </w:r>
      <w:r w:rsidRPr="00F74B47">
        <w:rPr>
          <w:rFonts w:ascii="Times New Roman" w:hAnsi="Times New Roman" w:cs="Times New Roman"/>
          <w:color w:val="000000" w:themeColor="text1"/>
          <w:sz w:val="24"/>
          <w:szCs w:val="24"/>
        </w:rPr>
        <w:t>spreadsheet files are named in the following standard format</w:t>
      </w:r>
      <w:r w:rsidR="00D6636F" w:rsidRPr="00F74B47">
        <w:rPr>
          <w:rFonts w:ascii="Times New Roman" w:hAnsi="Times New Roman" w:cs="Times New Roman"/>
          <w:color w:val="000000" w:themeColor="text1"/>
          <w:sz w:val="24"/>
          <w:szCs w:val="24"/>
        </w:rPr>
        <w:t xml:space="preserve">: </w:t>
      </w:r>
    </w:p>
    <w:p w:rsidR="00C77259" w:rsidRPr="00F74B47" w:rsidRDefault="00C77259" w:rsidP="00D6636F">
      <w:pPr>
        <w:spacing w:beforeLines="50" w:before="120" w:afterLines="100" w:after="240" w:line="240" w:lineRule="auto"/>
        <w:ind w:firstLine="357"/>
        <w:jc w:val="center"/>
        <w:rPr>
          <w:rFonts w:ascii="Times New Roman" w:hAnsi="Times New Roman" w:cs="Times New Roman"/>
          <w:b/>
          <w:i/>
          <w:color w:val="000000" w:themeColor="text1"/>
          <w:sz w:val="24"/>
          <w:szCs w:val="24"/>
        </w:rPr>
      </w:pPr>
      <w:r w:rsidRPr="00F74B47">
        <w:rPr>
          <w:rFonts w:ascii="Times New Roman" w:hAnsi="Times New Roman" w:cs="Times New Roman"/>
          <w:b/>
          <w:i/>
          <w:color w:val="000000" w:themeColor="text1"/>
          <w:sz w:val="24"/>
          <w:szCs w:val="24"/>
        </w:rPr>
        <w:t xml:space="preserve">“river abbreviation”_“parameter abbreviation”_“temporal resolution”_“.csv”. </w:t>
      </w:r>
    </w:p>
    <w:p w:rsidR="00AF2825" w:rsidRPr="00880098" w:rsidRDefault="00AF2825" w:rsidP="00AF2825">
      <w:pPr>
        <w:spacing w:after="0" w:line="240" w:lineRule="auto"/>
        <w:rPr>
          <w:rFonts w:ascii="Times New Roman" w:hAnsi="Times New Roman" w:cs="Times New Roman"/>
          <w:b/>
          <w:color w:val="000000"/>
          <w:sz w:val="24"/>
          <w:szCs w:val="24"/>
        </w:rPr>
      </w:pPr>
      <w:r w:rsidRPr="00880098">
        <w:rPr>
          <w:rFonts w:ascii="Times New Roman" w:hAnsi="Times New Roman" w:cs="Times New Roman"/>
          <w:color w:val="000000" w:themeColor="text1"/>
          <w:sz w:val="24"/>
          <w:szCs w:val="24"/>
        </w:rPr>
        <w:t>For example, “</w:t>
      </w:r>
      <w:r w:rsidRPr="00880098">
        <w:rPr>
          <w:rFonts w:ascii="Times New Roman" w:hAnsi="Times New Roman" w:cs="Times New Roman"/>
          <w:b/>
          <w:i/>
          <w:color w:val="000000" w:themeColor="text1"/>
          <w:sz w:val="24"/>
          <w:szCs w:val="24"/>
        </w:rPr>
        <w:t>MAR_DN_Jan-Mar_estimates.csv</w:t>
      </w:r>
      <w:r w:rsidRPr="00880098">
        <w:rPr>
          <w:rFonts w:ascii="Times New Roman" w:hAnsi="Times New Roman" w:cs="Times New Roman"/>
          <w:color w:val="000000" w:themeColor="text1"/>
          <w:sz w:val="24"/>
          <w:szCs w:val="24"/>
        </w:rPr>
        <w:t>” contains the WRTDS estimates for river “</w:t>
      </w:r>
      <w:r w:rsidRPr="00880098">
        <w:rPr>
          <w:rFonts w:ascii="Times New Roman" w:hAnsi="Times New Roman" w:cs="Times New Roman"/>
          <w:b/>
          <w:i/>
          <w:color w:val="000000" w:themeColor="text1"/>
          <w:sz w:val="24"/>
          <w:szCs w:val="24"/>
        </w:rPr>
        <w:t>MAR</w:t>
      </w:r>
      <w:r w:rsidRPr="00880098">
        <w:rPr>
          <w:rFonts w:ascii="Times New Roman" w:hAnsi="Times New Roman" w:cs="Times New Roman"/>
          <w:color w:val="000000" w:themeColor="text1"/>
          <w:sz w:val="24"/>
          <w:szCs w:val="24"/>
        </w:rPr>
        <w:t>” (</w:t>
      </w:r>
      <w:r w:rsidRPr="00880098">
        <w:rPr>
          <w:rFonts w:ascii="Times New Roman" w:hAnsi="Times New Roman" w:cs="Times New Roman"/>
          <w:bCs/>
          <w:color w:val="000000"/>
          <w:sz w:val="24"/>
          <w:szCs w:val="24"/>
        </w:rPr>
        <w:t>Susquehanna River at Marietta</w:t>
      </w:r>
      <w:r w:rsidRPr="00880098">
        <w:rPr>
          <w:rFonts w:ascii="Times New Roman" w:hAnsi="Times New Roman" w:cs="Times New Roman"/>
          <w:sz w:val="24"/>
          <w:szCs w:val="24"/>
        </w:rPr>
        <w:t>, PA</w:t>
      </w:r>
      <w:r w:rsidRPr="00880098">
        <w:rPr>
          <w:rFonts w:ascii="Times New Roman" w:hAnsi="Times New Roman" w:cs="Times New Roman"/>
          <w:color w:val="000000" w:themeColor="text1"/>
          <w:sz w:val="24"/>
          <w:szCs w:val="24"/>
        </w:rPr>
        <w:t>) for water-quality constituent “</w:t>
      </w:r>
      <w:r w:rsidRPr="00880098">
        <w:rPr>
          <w:rFonts w:ascii="Times New Roman" w:hAnsi="Times New Roman" w:cs="Times New Roman"/>
          <w:b/>
          <w:i/>
          <w:color w:val="000000" w:themeColor="text1"/>
          <w:sz w:val="24"/>
          <w:szCs w:val="24"/>
        </w:rPr>
        <w:t>DN</w:t>
      </w:r>
      <w:r w:rsidRPr="00880098">
        <w:rPr>
          <w:rFonts w:ascii="Times New Roman" w:hAnsi="Times New Roman" w:cs="Times New Roman"/>
          <w:color w:val="000000" w:themeColor="text1"/>
          <w:sz w:val="24"/>
          <w:szCs w:val="24"/>
        </w:rPr>
        <w:t>” (dissolved nitrogen) at the temporal resolution “</w:t>
      </w:r>
      <w:r w:rsidRPr="00880098">
        <w:rPr>
          <w:rFonts w:ascii="Times New Roman" w:hAnsi="Times New Roman" w:cs="Times New Roman"/>
          <w:b/>
          <w:i/>
          <w:color w:val="000000" w:themeColor="text1"/>
          <w:sz w:val="24"/>
          <w:szCs w:val="24"/>
        </w:rPr>
        <w:t>Jan-Mar</w:t>
      </w:r>
      <w:r w:rsidRPr="00880098">
        <w:rPr>
          <w:rFonts w:ascii="Times New Roman" w:hAnsi="Times New Roman" w:cs="Times New Roman"/>
          <w:color w:val="000000" w:themeColor="text1"/>
          <w:sz w:val="24"/>
          <w:szCs w:val="24"/>
        </w:rPr>
        <w:t xml:space="preserve">” (Jan-Mar averages). </w:t>
      </w:r>
    </w:p>
    <w:p w:rsidR="006405ED" w:rsidRPr="00F74B47" w:rsidRDefault="00344866" w:rsidP="00C77259">
      <w:pPr>
        <w:spacing w:after="0" w:line="240" w:lineRule="auto"/>
        <w:ind w:firstLine="360"/>
        <w:rPr>
          <w:rFonts w:ascii="Times New Roman" w:hAnsi="Times New Roman" w:cs="Times New Roman"/>
          <w:color w:val="000000" w:themeColor="text1"/>
          <w:sz w:val="24"/>
          <w:szCs w:val="24"/>
        </w:rPr>
      </w:pPr>
      <w:r w:rsidRPr="00F74B47">
        <w:rPr>
          <w:rFonts w:ascii="Times New Roman" w:hAnsi="Times New Roman" w:cs="Times New Roman"/>
          <w:color w:val="000000" w:themeColor="text1"/>
          <w:sz w:val="24"/>
          <w:szCs w:val="24"/>
        </w:rPr>
        <w:t>In each spreadsheet file, the</w:t>
      </w:r>
      <w:r w:rsidR="0072475E" w:rsidRPr="00F74B47">
        <w:rPr>
          <w:rFonts w:ascii="Times New Roman" w:hAnsi="Times New Roman" w:cs="Times New Roman"/>
          <w:color w:val="000000" w:themeColor="text1"/>
          <w:sz w:val="24"/>
          <w:szCs w:val="24"/>
        </w:rPr>
        <w:t>re are</w:t>
      </w:r>
      <w:r w:rsidRPr="00F74B47">
        <w:rPr>
          <w:rFonts w:ascii="Times New Roman" w:hAnsi="Times New Roman" w:cs="Times New Roman"/>
          <w:color w:val="000000" w:themeColor="text1"/>
          <w:sz w:val="24"/>
          <w:szCs w:val="24"/>
        </w:rPr>
        <w:t xml:space="preserve"> six columns</w:t>
      </w:r>
      <w:r w:rsidR="0072475E" w:rsidRPr="00F74B47">
        <w:rPr>
          <w:rFonts w:ascii="Times New Roman" w:hAnsi="Times New Roman" w:cs="Times New Roman"/>
          <w:color w:val="000000" w:themeColor="text1"/>
          <w:sz w:val="24"/>
          <w:szCs w:val="24"/>
        </w:rPr>
        <w:t>, corresponding to</w:t>
      </w:r>
      <w:r w:rsidR="00072F2E" w:rsidRPr="00F74B47">
        <w:rPr>
          <w:rFonts w:ascii="Times New Roman" w:hAnsi="Times New Roman" w:cs="Times New Roman"/>
          <w:color w:val="000000" w:themeColor="text1"/>
          <w:sz w:val="24"/>
          <w:szCs w:val="24"/>
        </w:rPr>
        <w:t xml:space="preserve"> time</w:t>
      </w:r>
      <w:r w:rsidR="00C77259" w:rsidRPr="00F74B47">
        <w:rPr>
          <w:rFonts w:ascii="Times New Roman" w:hAnsi="Times New Roman" w:cs="Times New Roman"/>
          <w:color w:val="000000" w:themeColor="text1"/>
          <w:sz w:val="24"/>
          <w:szCs w:val="24"/>
        </w:rPr>
        <w:t xml:space="preserve"> (in years)</w:t>
      </w:r>
      <w:r w:rsidR="00072F2E" w:rsidRPr="00F74B47">
        <w:rPr>
          <w:rFonts w:ascii="Times New Roman" w:hAnsi="Times New Roman" w:cs="Times New Roman"/>
          <w:color w:val="000000" w:themeColor="text1"/>
          <w:sz w:val="24"/>
          <w:szCs w:val="24"/>
        </w:rPr>
        <w:t xml:space="preserve">, </w:t>
      </w:r>
      <w:r w:rsidR="002A5FB5" w:rsidRPr="00F74B47">
        <w:rPr>
          <w:rFonts w:ascii="Times New Roman" w:hAnsi="Times New Roman" w:cs="Times New Roman"/>
          <w:b/>
          <w:i/>
          <w:color w:val="000000" w:themeColor="text1"/>
          <w:sz w:val="24"/>
          <w:szCs w:val="24"/>
        </w:rPr>
        <w:t>measured</w:t>
      </w:r>
      <w:r w:rsidR="002A5FB5" w:rsidRPr="00F74B47">
        <w:rPr>
          <w:rFonts w:ascii="Times New Roman" w:hAnsi="Times New Roman" w:cs="Times New Roman"/>
          <w:color w:val="000000" w:themeColor="text1"/>
          <w:sz w:val="24"/>
          <w:szCs w:val="24"/>
        </w:rPr>
        <w:t xml:space="preserve"> </w:t>
      </w:r>
      <w:r w:rsidRPr="00F74B47">
        <w:rPr>
          <w:rFonts w:ascii="Times New Roman" w:hAnsi="Times New Roman" w:cs="Times New Roman"/>
          <w:color w:val="000000" w:themeColor="text1"/>
          <w:sz w:val="24"/>
          <w:szCs w:val="24"/>
        </w:rPr>
        <w:t xml:space="preserve">flow discharges </w:t>
      </w:r>
      <w:r w:rsidR="00C77259" w:rsidRPr="00F74B47">
        <w:rPr>
          <w:rFonts w:ascii="Times New Roman" w:hAnsi="Times New Roman" w:cs="Times New Roman"/>
          <w:color w:val="000000" w:themeColor="text1"/>
          <w:sz w:val="24"/>
          <w:szCs w:val="24"/>
        </w:rPr>
        <w:t xml:space="preserve">Q </w:t>
      </w:r>
      <w:r w:rsidRPr="00F74B47">
        <w:rPr>
          <w:rFonts w:ascii="Times New Roman" w:hAnsi="Times New Roman" w:cs="Times New Roman"/>
          <w:color w:val="000000" w:themeColor="text1"/>
          <w:sz w:val="24"/>
          <w:szCs w:val="24"/>
        </w:rPr>
        <w:t xml:space="preserve">(in </w:t>
      </w:r>
      <w:r w:rsidR="00072F2E" w:rsidRPr="00F74B47">
        <w:rPr>
          <w:rFonts w:ascii="Times New Roman" w:hAnsi="Times New Roman" w:cs="Times New Roman"/>
          <w:color w:val="000000" w:themeColor="text1"/>
          <w:sz w:val="24"/>
          <w:szCs w:val="24"/>
        </w:rPr>
        <w:t>m</w:t>
      </w:r>
      <w:r w:rsidR="00072F2E" w:rsidRPr="00F74B47">
        <w:rPr>
          <w:rFonts w:ascii="Times New Roman" w:hAnsi="Times New Roman" w:cs="Times New Roman"/>
          <w:color w:val="000000" w:themeColor="text1"/>
          <w:sz w:val="24"/>
          <w:szCs w:val="24"/>
          <w:vertAlign w:val="superscript"/>
        </w:rPr>
        <w:t>3</w:t>
      </w:r>
      <w:r w:rsidR="00072F2E" w:rsidRPr="00F74B47">
        <w:rPr>
          <w:rFonts w:ascii="Times New Roman" w:hAnsi="Times New Roman" w:cs="Times New Roman"/>
          <w:color w:val="000000" w:themeColor="text1"/>
          <w:sz w:val="24"/>
          <w:szCs w:val="24"/>
        </w:rPr>
        <w:t>/s</w:t>
      </w:r>
      <w:r w:rsidRPr="00F74B47">
        <w:rPr>
          <w:rFonts w:ascii="Times New Roman" w:hAnsi="Times New Roman" w:cs="Times New Roman"/>
          <w:color w:val="000000" w:themeColor="text1"/>
          <w:sz w:val="24"/>
          <w:szCs w:val="24"/>
        </w:rPr>
        <w:t xml:space="preserve">), true-condition </w:t>
      </w:r>
      <w:r w:rsidR="00520152" w:rsidRPr="00F74B47">
        <w:rPr>
          <w:rFonts w:ascii="Times New Roman" w:hAnsi="Times New Roman" w:cs="Times New Roman"/>
          <w:color w:val="000000" w:themeColor="text1"/>
          <w:sz w:val="24"/>
          <w:szCs w:val="24"/>
        </w:rPr>
        <w:t>con</w:t>
      </w:r>
      <w:r w:rsidRPr="00F74B47">
        <w:rPr>
          <w:rFonts w:ascii="Times New Roman" w:hAnsi="Times New Roman" w:cs="Times New Roman"/>
          <w:color w:val="000000" w:themeColor="text1"/>
          <w:sz w:val="24"/>
          <w:szCs w:val="24"/>
        </w:rPr>
        <w:t xml:space="preserve">centration </w:t>
      </w:r>
      <w:r w:rsidRPr="00F74B47">
        <w:rPr>
          <w:rFonts w:ascii="Times New Roman" w:hAnsi="Times New Roman" w:cs="Times New Roman"/>
          <w:b/>
          <w:i/>
          <w:color w:val="000000" w:themeColor="text1"/>
          <w:sz w:val="24"/>
          <w:szCs w:val="24"/>
        </w:rPr>
        <w:t>estimates</w:t>
      </w:r>
      <w:r w:rsidRPr="00F74B47">
        <w:rPr>
          <w:rFonts w:ascii="Times New Roman" w:hAnsi="Times New Roman" w:cs="Times New Roman"/>
          <w:color w:val="000000" w:themeColor="text1"/>
          <w:sz w:val="24"/>
          <w:szCs w:val="24"/>
        </w:rPr>
        <w:t xml:space="preserve"> </w:t>
      </w:r>
      <w:r w:rsidR="002A5FB5" w:rsidRPr="00F74B47">
        <w:rPr>
          <w:rFonts w:ascii="Times New Roman" w:hAnsi="Times New Roman" w:cs="Times New Roman"/>
          <w:color w:val="000000" w:themeColor="text1"/>
          <w:sz w:val="24"/>
          <w:szCs w:val="24"/>
        </w:rPr>
        <w:t>(in mg/L), true-condition load</w:t>
      </w:r>
      <w:r w:rsidR="00C77259" w:rsidRPr="00F74B47">
        <w:rPr>
          <w:rFonts w:ascii="Times New Roman" w:hAnsi="Times New Roman" w:cs="Times New Roman"/>
          <w:color w:val="000000" w:themeColor="text1"/>
          <w:sz w:val="24"/>
          <w:szCs w:val="24"/>
        </w:rPr>
        <w:t>ing</w:t>
      </w:r>
      <w:r w:rsidR="002A5FB5" w:rsidRPr="00F74B47">
        <w:rPr>
          <w:rFonts w:ascii="Times New Roman" w:hAnsi="Times New Roman" w:cs="Times New Roman"/>
          <w:color w:val="000000" w:themeColor="text1"/>
          <w:sz w:val="24"/>
          <w:szCs w:val="24"/>
        </w:rPr>
        <w:t xml:space="preserve"> </w:t>
      </w:r>
      <w:r w:rsidR="00BB4070" w:rsidRPr="00F74B47">
        <w:rPr>
          <w:rFonts w:ascii="Times New Roman" w:hAnsi="Times New Roman" w:cs="Times New Roman"/>
          <w:b/>
          <w:i/>
          <w:color w:val="000000" w:themeColor="text1"/>
          <w:sz w:val="24"/>
          <w:szCs w:val="24"/>
        </w:rPr>
        <w:t>estimates</w:t>
      </w:r>
      <w:r w:rsidR="002A5FB5" w:rsidRPr="00F74B47">
        <w:rPr>
          <w:rFonts w:ascii="Times New Roman" w:hAnsi="Times New Roman" w:cs="Times New Roman"/>
          <w:color w:val="000000" w:themeColor="text1"/>
          <w:sz w:val="24"/>
          <w:szCs w:val="24"/>
        </w:rPr>
        <w:t xml:space="preserve"> </w:t>
      </w:r>
      <w:r w:rsidRPr="00F74B47">
        <w:rPr>
          <w:rFonts w:ascii="Times New Roman" w:hAnsi="Times New Roman" w:cs="Times New Roman"/>
          <w:color w:val="000000" w:themeColor="text1"/>
          <w:sz w:val="24"/>
          <w:szCs w:val="24"/>
        </w:rPr>
        <w:t xml:space="preserve">(in kg/day), flow-normalized concentration </w:t>
      </w:r>
      <w:r w:rsidR="00BB4070" w:rsidRPr="00F74B47">
        <w:rPr>
          <w:rFonts w:ascii="Times New Roman" w:hAnsi="Times New Roman" w:cs="Times New Roman"/>
          <w:b/>
          <w:i/>
          <w:color w:val="000000" w:themeColor="text1"/>
          <w:sz w:val="24"/>
          <w:szCs w:val="24"/>
        </w:rPr>
        <w:t>estimates</w:t>
      </w:r>
      <w:r w:rsidRPr="00F74B47">
        <w:rPr>
          <w:rFonts w:ascii="Times New Roman" w:hAnsi="Times New Roman" w:cs="Times New Roman"/>
          <w:color w:val="000000" w:themeColor="text1"/>
          <w:sz w:val="24"/>
          <w:szCs w:val="24"/>
        </w:rPr>
        <w:t xml:space="preserve"> (in mg/L), and flow-normalized load</w:t>
      </w:r>
      <w:r w:rsidR="00C77259" w:rsidRPr="00F74B47">
        <w:rPr>
          <w:rFonts w:ascii="Times New Roman" w:hAnsi="Times New Roman" w:cs="Times New Roman"/>
          <w:color w:val="000000" w:themeColor="text1"/>
          <w:sz w:val="24"/>
          <w:szCs w:val="24"/>
        </w:rPr>
        <w:t>ing</w:t>
      </w:r>
      <w:r w:rsidRPr="00F74B47">
        <w:rPr>
          <w:rFonts w:ascii="Times New Roman" w:hAnsi="Times New Roman" w:cs="Times New Roman"/>
          <w:color w:val="000000" w:themeColor="text1"/>
          <w:sz w:val="24"/>
          <w:szCs w:val="24"/>
        </w:rPr>
        <w:t xml:space="preserve"> </w:t>
      </w:r>
      <w:r w:rsidR="00BB4070" w:rsidRPr="00F74B47">
        <w:rPr>
          <w:rFonts w:ascii="Times New Roman" w:hAnsi="Times New Roman" w:cs="Times New Roman"/>
          <w:b/>
          <w:i/>
          <w:color w:val="000000" w:themeColor="text1"/>
          <w:sz w:val="24"/>
          <w:szCs w:val="24"/>
        </w:rPr>
        <w:t>estimates</w:t>
      </w:r>
      <w:r w:rsidRPr="00F74B47">
        <w:rPr>
          <w:rFonts w:ascii="Times New Roman" w:hAnsi="Times New Roman" w:cs="Times New Roman"/>
          <w:color w:val="000000" w:themeColor="text1"/>
          <w:sz w:val="24"/>
          <w:szCs w:val="24"/>
        </w:rPr>
        <w:t xml:space="preserve"> (in kg/day), respectively.</w:t>
      </w:r>
      <w:r w:rsidR="001C0776" w:rsidRPr="00F74B47">
        <w:rPr>
          <w:rFonts w:ascii="Times New Roman" w:hAnsi="Times New Roman" w:cs="Times New Roman"/>
          <w:color w:val="000000" w:themeColor="text1"/>
          <w:sz w:val="24"/>
          <w:szCs w:val="24"/>
        </w:rPr>
        <w:t xml:space="preserve"> </w:t>
      </w:r>
      <w:r w:rsidR="00C77259" w:rsidRPr="00F74B47">
        <w:rPr>
          <w:rFonts w:ascii="Times New Roman" w:hAnsi="Times New Roman" w:cs="Times New Roman"/>
          <w:color w:val="000000" w:themeColor="text1"/>
          <w:sz w:val="24"/>
          <w:szCs w:val="24"/>
        </w:rPr>
        <w:t xml:space="preserve">Results </w:t>
      </w:r>
      <w:r w:rsidR="00E3098D" w:rsidRPr="00F74B47">
        <w:rPr>
          <w:rFonts w:ascii="Times New Roman" w:hAnsi="Times New Roman" w:cs="Times New Roman"/>
          <w:color w:val="000000" w:themeColor="text1"/>
          <w:sz w:val="24"/>
          <w:szCs w:val="24"/>
        </w:rPr>
        <w:t>documented in these spreadsheet files</w:t>
      </w:r>
      <w:r w:rsidR="00C77259" w:rsidRPr="00F74B47">
        <w:rPr>
          <w:rFonts w:ascii="Times New Roman" w:hAnsi="Times New Roman" w:cs="Times New Roman"/>
          <w:color w:val="000000"/>
          <w:sz w:val="24"/>
          <w:szCs w:val="24"/>
        </w:rPr>
        <w:t xml:space="preserve"> correspond to the estimation period</w:t>
      </w:r>
      <w:r w:rsidR="00E3098D" w:rsidRPr="00F74B47">
        <w:rPr>
          <w:rFonts w:ascii="Times New Roman" w:hAnsi="Times New Roman" w:cs="Times New Roman"/>
          <w:color w:val="000000"/>
          <w:sz w:val="24"/>
          <w:szCs w:val="24"/>
        </w:rPr>
        <w:t>s</w:t>
      </w:r>
      <w:r w:rsidR="00C77259" w:rsidRPr="00F74B47">
        <w:rPr>
          <w:rFonts w:ascii="Times New Roman" w:hAnsi="Times New Roman" w:cs="Times New Roman"/>
          <w:color w:val="000000"/>
          <w:sz w:val="24"/>
          <w:szCs w:val="24"/>
        </w:rPr>
        <w:t xml:space="preserve"> fr</w:t>
      </w:r>
      <w:r w:rsidR="00743CFB">
        <w:rPr>
          <w:rFonts w:ascii="Times New Roman" w:hAnsi="Times New Roman" w:cs="Times New Roman"/>
          <w:color w:val="000000"/>
          <w:sz w:val="24"/>
          <w:szCs w:val="24"/>
        </w:rPr>
        <w:t xml:space="preserve">om the beginning of monitoring </w:t>
      </w:r>
      <w:r w:rsidR="009F1749">
        <w:rPr>
          <w:rFonts w:ascii="Times New Roman" w:hAnsi="Times New Roman" w:cs="Times New Roman" w:hint="eastAsia"/>
          <w:color w:val="000000"/>
          <w:sz w:val="24"/>
          <w:szCs w:val="24"/>
        </w:rPr>
        <w:t>(</w:t>
      </w:r>
      <w:r w:rsidR="00C77259" w:rsidRPr="00F74B47">
        <w:rPr>
          <w:rFonts w:ascii="Times New Roman" w:hAnsi="Times New Roman" w:cs="Times New Roman"/>
          <w:color w:val="000000"/>
          <w:sz w:val="24"/>
          <w:szCs w:val="24"/>
        </w:rPr>
        <w:t>19</w:t>
      </w:r>
      <w:r w:rsidR="00522580" w:rsidRPr="00F74B47">
        <w:rPr>
          <w:rFonts w:ascii="Times New Roman" w:hAnsi="Times New Roman" w:cs="Times New Roman"/>
          <w:color w:val="000000"/>
          <w:sz w:val="24"/>
          <w:szCs w:val="24"/>
        </w:rPr>
        <w:t>80s</w:t>
      </w:r>
      <w:r w:rsidR="009F1749">
        <w:rPr>
          <w:rFonts w:ascii="Times New Roman" w:hAnsi="Times New Roman" w:cs="Times New Roman"/>
          <w:color w:val="000000"/>
          <w:sz w:val="24"/>
          <w:szCs w:val="24"/>
        </w:rPr>
        <w:t>)</w:t>
      </w:r>
      <w:r w:rsidR="00C77259" w:rsidRPr="00F74B47">
        <w:rPr>
          <w:rFonts w:ascii="Times New Roman" w:hAnsi="Times New Roman" w:cs="Times New Roman"/>
          <w:color w:val="000000"/>
          <w:sz w:val="24"/>
          <w:szCs w:val="24"/>
        </w:rPr>
        <w:t xml:space="preserve"> to </w:t>
      </w:r>
      <w:r w:rsidR="00503949" w:rsidRPr="00F74B47">
        <w:rPr>
          <w:rFonts w:ascii="Times New Roman" w:hAnsi="Times New Roman" w:cs="Times New Roman"/>
          <w:color w:val="000000"/>
          <w:sz w:val="24"/>
          <w:szCs w:val="24"/>
        </w:rPr>
        <w:t>early</w:t>
      </w:r>
      <w:r w:rsidR="009F1749">
        <w:rPr>
          <w:rFonts w:ascii="Times New Roman" w:hAnsi="Times New Roman" w:cs="Times New Roman"/>
          <w:color w:val="000000"/>
          <w:sz w:val="24"/>
          <w:szCs w:val="24"/>
        </w:rPr>
        <w:t xml:space="preserve"> 2013</w:t>
      </w:r>
      <w:r w:rsidR="00C77259" w:rsidRPr="00F74B47">
        <w:rPr>
          <w:rFonts w:ascii="Times New Roman" w:hAnsi="Times New Roman" w:cs="Times New Roman"/>
          <w:color w:val="000000"/>
          <w:sz w:val="24"/>
          <w:szCs w:val="24"/>
        </w:rPr>
        <w:t>.</w:t>
      </w:r>
    </w:p>
    <w:p w:rsidR="00D6636F" w:rsidRPr="00F74B47" w:rsidRDefault="00D6636F" w:rsidP="00D6636F">
      <w:pPr>
        <w:pStyle w:val="ListParagraph"/>
        <w:numPr>
          <w:ilvl w:val="0"/>
          <w:numId w:val="1"/>
        </w:numPr>
        <w:spacing w:before="240" w:line="240" w:lineRule="auto"/>
        <w:rPr>
          <w:rFonts w:ascii="Times New Roman" w:hAnsi="Times New Roman" w:cs="Times New Roman"/>
          <w:b/>
          <w:color w:val="000000"/>
          <w:sz w:val="24"/>
          <w:szCs w:val="24"/>
        </w:rPr>
      </w:pPr>
      <w:r w:rsidRPr="00F74B47">
        <w:rPr>
          <w:rFonts w:ascii="Times New Roman" w:hAnsi="Times New Roman" w:cs="Times New Roman"/>
          <w:b/>
          <w:color w:val="000000"/>
          <w:sz w:val="24"/>
          <w:szCs w:val="24"/>
        </w:rPr>
        <w:lastRenderedPageBreak/>
        <w:t>References</w:t>
      </w:r>
    </w:p>
    <w:p w:rsidR="00D6636F" w:rsidRPr="00F74B47" w:rsidRDefault="00D6636F" w:rsidP="00D6636F">
      <w:pPr>
        <w:spacing w:after="0" w:line="240" w:lineRule="auto"/>
        <w:ind w:left="360" w:hanging="360"/>
        <w:rPr>
          <w:rFonts w:ascii="Times New Roman" w:hAnsi="Times New Roman" w:cs="Times New Roman"/>
          <w:color w:val="000000"/>
          <w:sz w:val="24"/>
          <w:szCs w:val="24"/>
        </w:rPr>
      </w:pPr>
      <w:bookmarkStart w:id="1" w:name="_ENREF_21"/>
      <w:r w:rsidRPr="00F74B47">
        <w:rPr>
          <w:rFonts w:ascii="Times New Roman" w:hAnsi="Times New Roman" w:cs="Times New Roman"/>
          <w:color w:val="000000"/>
          <w:sz w:val="24"/>
          <w:szCs w:val="24"/>
        </w:rPr>
        <w:t>Hirsch, R. M., D.</w:t>
      </w:r>
      <w:r w:rsidR="005331DE" w:rsidRPr="00F74B47">
        <w:rPr>
          <w:rFonts w:ascii="Times New Roman" w:hAnsi="Times New Roman" w:cs="Times New Roman"/>
          <w:color w:val="000000"/>
          <w:sz w:val="24"/>
          <w:szCs w:val="24"/>
        </w:rPr>
        <w:t xml:space="preserve"> L. Moyer, and S. A. Archfield, 2010.</w:t>
      </w:r>
      <w:r w:rsidRPr="00F74B47">
        <w:rPr>
          <w:rFonts w:ascii="Times New Roman" w:hAnsi="Times New Roman" w:cs="Times New Roman"/>
          <w:color w:val="000000"/>
          <w:sz w:val="24"/>
          <w:szCs w:val="24"/>
        </w:rPr>
        <w:t xml:space="preserve"> Weighted regressions on time, discharge, and season (WRTDS), with an application to Chesapeake Bay river inputs, </w:t>
      </w:r>
      <w:r w:rsidRPr="00F74B47">
        <w:rPr>
          <w:rFonts w:ascii="Times New Roman" w:hAnsi="Times New Roman" w:cs="Times New Roman"/>
          <w:i/>
          <w:color w:val="000000"/>
          <w:sz w:val="24"/>
          <w:szCs w:val="24"/>
        </w:rPr>
        <w:t>J. Am. Water Resour. Assoc.</w:t>
      </w:r>
      <w:r w:rsidRPr="00F74B47">
        <w:rPr>
          <w:rFonts w:ascii="Times New Roman" w:hAnsi="Times New Roman" w:cs="Times New Roman"/>
          <w:color w:val="000000"/>
          <w:sz w:val="24"/>
          <w:szCs w:val="24"/>
        </w:rPr>
        <w:t xml:space="preserve">, </w:t>
      </w:r>
      <w:r w:rsidRPr="00F74B47">
        <w:rPr>
          <w:rFonts w:ascii="Times New Roman" w:hAnsi="Times New Roman" w:cs="Times New Roman"/>
          <w:i/>
          <w:color w:val="000000"/>
          <w:sz w:val="24"/>
          <w:szCs w:val="24"/>
        </w:rPr>
        <w:t>46</w:t>
      </w:r>
      <w:r w:rsidRPr="00F74B47">
        <w:rPr>
          <w:rFonts w:ascii="Times New Roman" w:hAnsi="Times New Roman" w:cs="Times New Roman"/>
          <w:color w:val="000000"/>
          <w:sz w:val="24"/>
          <w:szCs w:val="24"/>
        </w:rPr>
        <w:t>(5), 857-880, doi: 10.1111/j.1752-1688.2010.00482.x.</w:t>
      </w:r>
      <w:bookmarkEnd w:id="1"/>
    </w:p>
    <w:p w:rsidR="001310E6" w:rsidRPr="00F74B47" w:rsidRDefault="00D6636F" w:rsidP="00D6636F">
      <w:pPr>
        <w:spacing w:after="0" w:line="240" w:lineRule="auto"/>
        <w:ind w:left="360" w:hanging="360"/>
        <w:rPr>
          <w:rFonts w:ascii="Times New Roman" w:hAnsi="Times New Roman" w:cs="Times New Roman"/>
          <w:color w:val="000000"/>
          <w:sz w:val="24"/>
          <w:szCs w:val="24"/>
        </w:rPr>
      </w:pPr>
      <w:bookmarkStart w:id="2" w:name="_ENREF_47"/>
      <w:r w:rsidRPr="00F74B47">
        <w:rPr>
          <w:rFonts w:ascii="Times New Roman" w:hAnsi="Times New Roman" w:cs="Times New Roman"/>
          <w:color w:val="000000"/>
          <w:sz w:val="24"/>
          <w:szCs w:val="24"/>
        </w:rPr>
        <w:t>Sprague, L. A., M. J. Langland, S. E. Yochum, R. E. Edwards, J. D. Blomquist, S. W. Phillips,</w:t>
      </w:r>
      <w:r w:rsidR="005331DE" w:rsidRPr="00F74B47">
        <w:rPr>
          <w:rFonts w:ascii="Times New Roman" w:hAnsi="Times New Roman" w:cs="Times New Roman"/>
          <w:color w:val="000000"/>
          <w:sz w:val="24"/>
          <w:szCs w:val="24"/>
        </w:rPr>
        <w:t xml:space="preserve"> G. W. Shenk, and S. D. Preston, 2000.</w:t>
      </w:r>
      <w:r w:rsidRPr="00F74B47">
        <w:rPr>
          <w:rFonts w:ascii="Times New Roman" w:hAnsi="Times New Roman" w:cs="Times New Roman"/>
          <w:color w:val="000000"/>
          <w:sz w:val="24"/>
          <w:szCs w:val="24"/>
        </w:rPr>
        <w:t xml:space="preserve"> Factors affecting nutrient trends in major rivers of the Chesapeake Bay Watershed,</w:t>
      </w:r>
      <w:r w:rsidRPr="00F74B47">
        <w:rPr>
          <w:rFonts w:ascii="Times New Roman" w:hAnsi="Times New Roman" w:cs="Times New Roman"/>
          <w:i/>
          <w:color w:val="000000"/>
          <w:sz w:val="24"/>
          <w:szCs w:val="24"/>
        </w:rPr>
        <w:t xml:space="preserve"> Water-Resources Investigations Report 00-4218</w:t>
      </w:r>
      <w:r w:rsidRPr="00F74B47">
        <w:rPr>
          <w:rFonts w:ascii="Times New Roman" w:hAnsi="Times New Roman" w:cs="Times New Roman"/>
          <w:color w:val="000000"/>
          <w:sz w:val="24"/>
          <w:szCs w:val="24"/>
        </w:rPr>
        <w:t>, 109 pp, U.S. Geological Survey, Richmond, VA.</w:t>
      </w:r>
      <w:bookmarkEnd w:id="2"/>
    </w:p>
    <w:sectPr w:rsidR="001310E6" w:rsidRPr="00F74B47">
      <w:headerReference w:type="default" r:id="rId8"/>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7BE" w:rsidRDefault="007277BE" w:rsidP="00344866">
      <w:pPr>
        <w:spacing w:after="0" w:line="240" w:lineRule="auto"/>
      </w:pPr>
      <w:r>
        <w:separator/>
      </w:r>
    </w:p>
  </w:endnote>
  <w:endnote w:type="continuationSeparator" w:id="0">
    <w:p w:rsidR="007277BE" w:rsidRDefault="007277BE" w:rsidP="00344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848456767"/>
      <w:docPartObj>
        <w:docPartGallery w:val="Page Numbers (Bottom of Page)"/>
        <w:docPartUnique/>
      </w:docPartObj>
    </w:sdtPr>
    <w:sdtEndPr/>
    <w:sdtContent>
      <w:sdt>
        <w:sdtPr>
          <w:rPr>
            <w:rFonts w:ascii="Times New Roman" w:hAnsi="Times New Roman" w:cs="Times New Roman"/>
            <w:sz w:val="20"/>
            <w:szCs w:val="20"/>
          </w:rPr>
          <w:id w:val="565050477"/>
          <w:docPartObj>
            <w:docPartGallery w:val="Page Numbers (Top of Page)"/>
            <w:docPartUnique/>
          </w:docPartObj>
        </w:sdtPr>
        <w:sdtEndPr/>
        <w:sdtContent>
          <w:p w:rsidR="003D00C0" w:rsidRPr="00B40564" w:rsidRDefault="003D00C0" w:rsidP="00057889">
            <w:pPr>
              <w:pStyle w:val="Footer"/>
              <w:jc w:val="center"/>
              <w:rPr>
                <w:rFonts w:ascii="Times New Roman" w:hAnsi="Times New Roman" w:cs="Times New Roman"/>
                <w:sz w:val="20"/>
                <w:szCs w:val="20"/>
              </w:rPr>
            </w:pPr>
            <w:r w:rsidRPr="00B40564">
              <w:rPr>
                <w:rFonts w:ascii="Times New Roman" w:hAnsi="Times New Roman" w:cs="Times New Roman"/>
                <w:sz w:val="20"/>
                <w:szCs w:val="20"/>
              </w:rPr>
              <w:t xml:space="preserve">Page </w:t>
            </w:r>
            <w:r w:rsidRPr="00B40564">
              <w:rPr>
                <w:rFonts w:ascii="Times New Roman" w:hAnsi="Times New Roman" w:cs="Times New Roman"/>
                <w:sz w:val="20"/>
                <w:szCs w:val="20"/>
              </w:rPr>
              <w:fldChar w:fldCharType="begin"/>
            </w:r>
            <w:r w:rsidRPr="00B40564">
              <w:rPr>
                <w:rFonts w:ascii="Times New Roman" w:hAnsi="Times New Roman" w:cs="Times New Roman"/>
                <w:sz w:val="20"/>
                <w:szCs w:val="20"/>
              </w:rPr>
              <w:instrText xml:space="preserve"> PAGE </w:instrText>
            </w:r>
            <w:r w:rsidRPr="00B40564">
              <w:rPr>
                <w:rFonts w:ascii="Times New Roman" w:hAnsi="Times New Roman" w:cs="Times New Roman"/>
                <w:sz w:val="20"/>
                <w:szCs w:val="20"/>
              </w:rPr>
              <w:fldChar w:fldCharType="separate"/>
            </w:r>
            <w:r w:rsidR="00851B6D">
              <w:rPr>
                <w:rFonts w:ascii="Times New Roman" w:hAnsi="Times New Roman" w:cs="Times New Roman"/>
                <w:noProof/>
                <w:sz w:val="20"/>
                <w:szCs w:val="20"/>
              </w:rPr>
              <w:t>1</w:t>
            </w:r>
            <w:r w:rsidRPr="00B40564">
              <w:rPr>
                <w:rFonts w:ascii="Times New Roman" w:hAnsi="Times New Roman" w:cs="Times New Roman"/>
                <w:sz w:val="20"/>
                <w:szCs w:val="20"/>
              </w:rPr>
              <w:fldChar w:fldCharType="end"/>
            </w:r>
            <w:r w:rsidRPr="00B40564">
              <w:rPr>
                <w:rFonts w:ascii="Times New Roman" w:hAnsi="Times New Roman" w:cs="Times New Roman"/>
                <w:sz w:val="20"/>
                <w:szCs w:val="20"/>
              </w:rPr>
              <w:t xml:space="preserve"> of </w:t>
            </w:r>
            <w:r w:rsidRPr="00B40564">
              <w:rPr>
                <w:rFonts w:ascii="Times New Roman" w:hAnsi="Times New Roman" w:cs="Times New Roman"/>
                <w:sz w:val="20"/>
                <w:szCs w:val="20"/>
              </w:rPr>
              <w:fldChar w:fldCharType="begin"/>
            </w:r>
            <w:r w:rsidRPr="00B40564">
              <w:rPr>
                <w:rFonts w:ascii="Times New Roman" w:hAnsi="Times New Roman" w:cs="Times New Roman"/>
                <w:sz w:val="20"/>
                <w:szCs w:val="20"/>
              </w:rPr>
              <w:instrText xml:space="preserve"> NUMPAGES  </w:instrText>
            </w:r>
            <w:r w:rsidRPr="00B40564">
              <w:rPr>
                <w:rFonts w:ascii="Times New Roman" w:hAnsi="Times New Roman" w:cs="Times New Roman"/>
                <w:sz w:val="20"/>
                <w:szCs w:val="20"/>
              </w:rPr>
              <w:fldChar w:fldCharType="separate"/>
            </w:r>
            <w:r w:rsidR="00851B6D">
              <w:rPr>
                <w:rFonts w:ascii="Times New Roman" w:hAnsi="Times New Roman" w:cs="Times New Roman"/>
                <w:noProof/>
                <w:sz w:val="20"/>
                <w:szCs w:val="20"/>
              </w:rPr>
              <w:t>3</w:t>
            </w:r>
            <w:r w:rsidRPr="00B40564">
              <w:rPr>
                <w:rFonts w:ascii="Times New Roman" w:hAnsi="Times New Roman" w:cs="Times New Roman"/>
                <w:noProof/>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7BE" w:rsidRDefault="007277BE" w:rsidP="00344866">
      <w:pPr>
        <w:spacing w:after="0" w:line="240" w:lineRule="auto"/>
      </w:pPr>
      <w:r>
        <w:separator/>
      </w:r>
    </w:p>
  </w:footnote>
  <w:footnote w:type="continuationSeparator" w:id="0">
    <w:p w:rsidR="007277BE" w:rsidRDefault="007277BE" w:rsidP="003448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F5D" w:rsidRPr="00F91F5D" w:rsidRDefault="00F91F5D" w:rsidP="00F91F5D">
    <w:pPr>
      <w:pStyle w:val="Header"/>
      <w:jc w:val="right"/>
    </w:pPr>
    <w:r w:rsidRPr="00F91F5D">
      <w:rPr>
        <w:rFonts w:hint="eastAsia"/>
      </w:rPr>
      <w:t xml:space="preserve">Qian </w:t>
    </w:r>
    <w:r w:rsidRPr="00F91F5D">
      <w:t>Zhang and William P. Ball</w:t>
    </w:r>
  </w:p>
  <w:p w:rsidR="00F91F5D" w:rsidRDefault="00F91F5D" w:rsidP="00F91F5D">
    <w:pPr>
      <w:pStyle w:val="Header"/>
      <w:jc w:val="right"/>
    </w:pPr>
    <w:r w:rsidRPr="00F91F5D">
      <w:t>Updated on 201</w:t>
    </w:r>
    <w:r w:rsidR="00146952">
      <w:t>6</w:t>
    </w:r>
    <w:r w:rsidRPr="00F91F5D">
      <w:t>-</w:t>
    </w:r>
    <w:r w:rsidR="00146952">
      <w:t>03</w:t>
    </w:r>
    <w:r w:rsidR="00567D17">
      <w:t>-</w:t>
    </w:r>
    <w:r w:rsidR="00851B6D">
      <w:t>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E339C"/>
    <w:multiLevelType w:val="hybridMultilevel"/>
    <w:tmpl w:val="3974A97A"/>
    <w:lvl w:ilvl="0" w:tplc="47B66474">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Science Total Environ&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rpdprxfe1twf95etxvfx2etiws5p0dxsstxx&quot;&gt;My EndNote Library&lt;record-ids&gt;&lt;item&gt;78&lt;/item&gt;&lt;item&gt;81&lt;/item&gt;&lt;/record-ids&gt;&lt;/item&gt;&lt;/Libraries&gt;"/>
  </w:docVars>
  <w:rsids>
    <w:rsidRoot w:val="00344866"/>
    <w:rsid w:val="00016C6A"/>
    <w:rsid w:val="00026EE5"/>
    <w:rsid w:val="00030642"/>
    <w:rsid w:val="000370FC"/>
    <w:rsid w:val="00042E77"/>
    <w:rsid w:val="00054670"/>
    <w:rsid w:val="00057889"/>
    <w:rsid w:val="00067855"/>
    <w:rsid w:val="00072F2E"/>
    <w:rsid w:val="000B06CF"/>
    <w:rsid w:val="000B11C2"/>
    <w:rsid w:val="000B6ADE"/>
    <w:rsid w:val="000B6D90"/>
    <w:rsid w:val="000D0647"/>
    <w:rsid w:val="000D1882"/>
    <w:rsid w:val="000E664C"/>
    <w:rsid w:val="000F762A"/>
    <w:rsid w:val="00100ECB"/>
    <w:rsid w:val="0010604E"/>
    <w:rsid w:val="001122E6"/>
    <w:rsid w:val="00130788"/>
    <w:rsid w:val="001310E6"/>
    <w:rsid w:val="001335EB"/>
    <w:rsid w:val="00141675"/>
    <w:rsid w:val="00146952"/>
    <w:rsid w:val="00151FEA"/>
    <w:rsid w:val="001560CF"/>
    <w:rsid w:val="00156A68"/>
    <w:rsid w:val="00163427"/>
    <w:rsid w:val="00173838"/>
    <w:rsid w:val="00180793"/>
    <w:rsid w:val="0018297F"/>
    <w:rsid w:val="00183958"/>
    <w:rsid w:val="00197C31"/>
    <w:rsid w:val="00197E1D"/>
    <w:rsid w:val="001A2AC5"/>
    <w:rsid w:val="001A4456"/>
    <w:rsid w:val="001B59B8"/>
    <w:rsid w:val="001B5C67"/>
    <w:rsid w:val="001C0776"/>
    <w:rsid w:val="001C5E3B"/>
    <w:rsid w:val="00207229"/>
    <w:rsid w:val="00222E10"/>
    <w:rsid w:val="0023199F"/>
    <w:rsid w:val="00233051"/>
    <w:rsid w:val="002412ED"/>
    <w:rsid w:val="002457F3"/>
    <w:rsid w:val="002775BA"/>
    <w:rsid w:val="00283F9C"/>
    <w:rsid w:val="00295CDA"/>
    <w:rsid w:val="002A3C06"/>
    <w:rsid w:val="002A5FB5"/>
    <w:rsid w:val="002A7CAD"/>
    <w:rsid w:val="002B3CC3"/>
    <w:rsid w:val="002B6F8E"/>
    <w:rsid w:val="002C13DA"/>
    <w:rsid w:val="002C57F0"/>
    <w:rsid w:val="002D00D7"/>
    <w:rsid w:val="002D3E0A"/>
    <w:rsid w:val="002D42B6"/>
    <w:rsid w:val="002D487E"/>
    <w:rsid w:val="002E61A7"/>
    <w:rsid w:val="002E758B"/>
    <w:rsid w:val="002F211A"/>
    <w:rsid w:val="002F3B14"/>
    <w:rsid w:val="002F6C0F"/>
    <w:rsid w:val="002F73FE"/>
    <w:rsid w:val="00300BF3"/>
    <w:rsid w:val="003015A5"/>
    <w:rsid w:val="0031103C"/>
    <w:rsid w:val="00311516"/>
    <w:rsid w:val="00317A20"/>
    <w:rsid w:val="00322798"/>
    <w:rsid w:val="00334B5F"/>
    <w:rsid w:val="00337822"/>
    <w:rsid w:val="00337CA0"/>
    <w:rsid w:val="003439CE"/>
    <w:rsid w:val="00344866"/>
    <w:rsid w:val="0036424D"/>
    <w:rsid w:val="00365690"/>
    <w:rsid w:val="00372B48"/>
    <w:rsid w:val="00375FB1"/>
    <w:rsid w:val="00377961"/>
    <w:rsid w:val="003856D8"/>
    <w:rsid w:val="00385C6A"/>
    <w:rsid w:val="00397628"/>
    <w:rsid w:val="003A09D9"/>
    <w:rsid w:val="003A1C39"/>
    <w:rsid w:val="003B1315"/>
    <w:rsid w:val="003D00C0"/>
    <w:rsid w:val="003D121A"/>
    <w:rsid w:val="003D2337"/>
    <w:rsid w:val="003D329F"/>
    <w:rsid w:val="003D79B7"/>
    <w:rsid w:val="003D7C74"/>
    <w:rsid w:val="003E6DA7"/>
    <w:rsid w:val="003F3B17"/>
    <w:rsid w:val="003F6E23"/>
    <w:rsid w:val="003F7964"/>
    <w:rsid w:val="00405B92"/>
    <w:rsid w:val="00406784"/>
    <w:rsid w:val="004130C5"/>
    <w:rsid w:val="00413557"/>
    <w:rsid w:val="00432EC2"/>
    <w:rsid w:val="004338A0"/>
    <w:rsid w:val="00436FE1"/>
    <w:rsid w:val="00442276"/>
    <w:rsid w:val="0045204F"/>
    <w:rsid w:val="00453EDC"/>
    <w:rsid w:val="004545A2"/>
    <w:rsid w:val="004660A1"/>
    <w:rsid w:val="00474050"/>
    <w:rsid w:val="0047552E"/>
    <w:rsid w:val="00486283"/>
    <w:rsid w:val="004A0667"/>
    <w:rsid w:val="004A299F"/>
    <w:rsid w:val="004A673E"/>
    <w:rsid w:val="004B27A5"/>
    <w:rsid w:val="004B411C"/>
    <w:rsid w:val="004C6AA1"/>
    <w:rsid w:val="004D6B58"/>
    <w:rsid w:val="004E05D0"/>
    <w:rsid w:val="004E21D1"/>
    <w:rsid w:val="004E37B1"/>
    <w:rsid w:val="004E5916"/>
    <w:rsid w:val="004F2575"/>
    <w:rsid w:val="004F3252"/>
    <w:rsid w:val="004F726A"/>
    <w:rsid w:val="0050280F"/>
    <w:rsid w:val="00503949"/>
    <w:rsid w:val="00516BD7"/>
    <w:rsid w:val="00520152"/>
    <w:rsid w:val="00522580"/>
    <w:rsid w:val="00522947"/>
    <w:rsid w:val="00524F6C"/>
    <w:rsid w:val="00526690"/>
    <w:rsid w:val="00527CE1"/>
    <w:rsid w:val="00531946"/>
    <w:rsid w:val="005331DE"/>
    <w:rsid w:val="00541160"/>
    <w:rsid w:val="005442E9"/>
    <w:rsid w:val="0054544C"/>
    <w:rsid w:val="005524BC"/>
    <w:rsid w:val="00560EDA"/>
    <w:rsid w:val="005649E0"/>
    <w:rsid w:val="00567D17"/>
    <w:rsid w:val="0057005A"/>
    <w:rsid w:val="00573849"/>
    <w:rsid w:val="005764F4"/>
    <w:rsid w:val="005809A3"/>
    <w:rsid w:val="005818DD"/>
    <w:rsid w:val="00583B7E"/>
    <w:rsid w:val="00590893"/>
    <w:rsid w:val="00596866"/>
    <w:rsid w:val="005A2BEC"/>
    <w:rsid w:val="005A77E9"/>
    <w:rsid w:val="005A7835"/>
    <w:rsid w:val="005B034D"/>
    <w:rsid w:val="005B62F1"/>
    <w:rsid w:val="005D3345"/>
    <w:rsid w:val="005D55E4"/>
    <w:rsid w:val="005E291E"/>
    <w:rsid w:val="005E2ED1"/>
    <w:rsid w:val="005E3467"/>
    <w:rsid w:val="005E6627"/>
    <w:rsid w:val="005F6076"/>
    <w:rsid w:val="005F682D"/>
    <w:rsid w:val="005F6AD1"/>
    <w:rsid w:val="00601563"/>
    <w:rsid w:val="0060596E"/>
    <w:rsid w:val="006060A0"/>
    <w:rsid w:val="00612A81"/>
    <w:rsid w:val="0061401D"/>
    <w:rsid w:val="00614948"/>
    <w:rsid w:val="00633BA2"/>
    <w:rsid w:val="00633FBF"/>
    <w:rsid w:val="00640541"/>
    <w:rsid w:val="006405ED"/>
    <w:rsid w:val="006427B3"/>
    <w:rsid w:val="00645A7B"/>
    <w:rsid w:val="00646F7D"/>
    <w:rsid w:val="00653CBC"/>
    <w:rsid w:val="00654922"/>
    <w:rsid w:val="00663C82"/>
    <w:rsid w:val="00672A37"/>
    <w:rsid w:val="006835C0"/>
    <w:rsid w:val="00692FAD"/>
    <w:rsid w:val="006969B7"/>
    <w:rsid w:val="006A38A5"/>
    <w:rsid w:val="006A47AF"/>
    <w:rsid w:val="006A6402"/>
    <w:rsid w:val="006A6B79"/>
    <w:rsid w:val="006B3929"/>
    <w:rsid w:val="006C4476"/>
    <w:rsid w:val="006C4804"/>
    <w:rsid w:val="006C65AB"/>
    <w:rsid w:val="006D0DC9"/>
    <w:rsid w:val="006D4EB2"/>
    <w:rsid w:val="006D4FF3"/>
    <w:rsid w:val="006E3786"/>
    <w:rsid w:val="006E39BF"/>
    <w:rsid w:val="006E53C9"/>
    <w:rsid w:val="006F1F0A"/>
    <w:rsid w:val="006F22D0"/>
    <w:rsid w:val="006F2669"/>
    <w:rsid w:val="00706C0B"/>
    <w:rsid w:val="007127A3"/>
    <w:rsid w:val="00713A8F"/>
    <w:rsid w:val="00721F5B"/>
    <w:rsid w:val="0072475E"/>
    <w:rsid w:val="00726ECE"/>
    <w:rsid w:val="007277BE"/>
    <w:rsid w:val="0073252D"/>
    <w:rsid w:val="00735F0E"/>
    <w:rsid w:val="00740FB4"/>
    <w:rsid w:val="00743CFB"/>
    <w:rsid w:val="00745C67"/>
    <w:rsid w:val="00747971"/>
    <w:rsid w:val="007672F4"/>
    <w:rsid w:val="0077026C"/>
    <w:rsid w:val="00785950"/>
    <w:rsid w:val="00795724"/>
    <w:rsid w:val="007A0EC4"/>
    <w:rsid w:val="007A3B1E"/>
    <w:rsid w:val="007B137C"/>
    <w:rsid w:val="007B16F9"/>
    <w:rsid w:val="007B3C5B"/>
    <w:rsid w:val="007B7378"/>
    <w:rsid w:val="007D03B3"/>
    <w:rsid w:val="007D2C5B"/>
    <w:rsid w:val="007D2FBF"/>
    <w:rsid w:val="007D6C12"/>
    <w:rsid w:val="007E2FFF"/>
    <w:rsid w:val="007E7689"/>
    <w:rsid w:val="008048A6"/>
    <w:rsid w:val="00846115"/>
    <w:rsid w:val="00851B6D"/>
    <w:rsid w:val="00860AFE"/>
    <w:rsid w:val="0086451F"/>
    <w:rsid w:val="0087765E"/>
    <w:rsid w:val="00880098"/>
    <w:rsid w:val="008860BF"/>
    <w:rsid w:val="008B33AB"/>
    <w:rsid w:val="008C5148"/>
    <w:rsid w:val="008D10B7"/>
    <w:rsid w:val="008D5507"/>
    <w:rsid w:val="008E10D2"/>
    <w:rsid w:val="008E4021"/>
    <w:rsid w:val="008E4956"/>
    <w:rsid w:val="008E7AF3"/>
    <w:rsid w:val="009054E5"/>
    <w:rsid w:val="00911561"/>
    <w:rsid w:val="009261A4"/>
    <w:rsid w:val="0093044B"/>
    <w:rsid w:val="00932CB1"/>
    <w:rsid w:val="00944DCD"/>
    <w:rsid w:val="00954965"/>
    <w:rsid w:val="0095741A"/>
    <w:rsid w:val="00961F1F"/>
    <w:rsid w:val="0097397F"/>
    <w:rsid w:val="0097777B"/>
    <w:rsid w:val="009843F4"/>
    <w:rsid w:val="00985B76"/>
    <w:rsid w:val="00991B80"/>
    <w:rsid w:val="00994741"/>
    <w:rsid w:val="009A2491"/>
    <w:rsid w:val="009B02DC"/>
    <w:rsid w:val="009C3189"/>
    <w:rsid w:val="009F1749"/>
    <w:rsid w:val="009F2DE8"/>
    <w:rsid w:val="009F59F3"/>
    <w:rsid w:val="00A0103C"/>
    <w:rsid w:val="00A16882"/>
    <w:rsid w:val="00A21276"/>
    <w:rsid w:val="00A34A12"/>
    <w:rsid w:val="00A45D77"/>
    <w:rsid w:val="00A47A71"/>
    <w:rsid w:val="00A77D80"/>
    <w:rsid w:val="00A81219"/>
    <w:rsid w:val="00A81FF1"/>
    <w:rsid w:val="00A83E31"/>
    <w:rsid w:val="00A8577B"/>
    <w:rsid w:val="00A8680A"/>
    <w:rsid w:val="00AA0768"/>
    <w:rsid w:val="00AA6A7C"/>
    <w:rsid w:val="00AB4662"/>
    <w:rsid w:val="00AB5754"/>
    <w:rsid w:val="00AC37A4"/>
    <w:rsid w:val="00AC7519"/>
    <w:rsid w:val="00AD3376"/>
    <w:rsid w:val="00AD3A53"/>
    <w:rsid w:val="00AE115A"/>
    <w:rsid w:val="00AE1A33"/>
    <w:rsid w:val="00AE7C89"/>
    <w:rsid w:val="00AF0CCA"/>
    <w:rsid w:val="00AF2825"/>
    <w:rsid w:val="00B05213"/>
    <w:rsid w:val="00B20AD4"/>
    <w:rsid w:val="00B34EDE"/>
    <w:rsid w:val="00B367D6"/>
    <w:rsid w:val="00B40564"/>
    <w:rsid w:val="00B433FC"/>
    <w:rsid w:val="00B44314"/>
    <w:rsid w:val="00B47062"/>
    <w:rsid w:val="00B64C12"/>
    <w:rsid w:val="00B7251F"/>
    <w:rsid w:val="00B77168"/>
    <w:rsid w:val="00B81595"/>
    <w:rsid w:val="00B82F5A"/>
    <w:rsid w:val="00B91397"/>
    <w:rsid w:val="00B928EE"/>
    <w:rsid w:val="00B94677"/>
    <w:rsid w:val="00B96C69"/>
    <w:rsid w:val="00BB2514"/>
    <w:rsid w:val="00BB4070"/>
    <w:rsid w:val="00BC4643"/>
    <w:rsid w:val="00BE0188"/>
    <w:rsid w:val="00BE4019"/>
    <w:rsid w:val="00BF20AE"/>
    <w:rsid w:val="00C03754"/>
    <w:rsid w:val="00C046C3"/>
    <w:rsid w:val="00C0788A"/>
    <w:rsid w:val="00C13343"/>
    <w:rsid w:val="00C20774"/>
    <w:rsid w:val="00C276BD"/>
    <w:rsid w:val="00C34FB0"/>
    <w:rsid w:val="00C35923"/>
    <w:rsid w:val="00C41094"/>
    <w:rsid w:val="00C41AFD"/>
    <w:rsid w:val="00C455F1"/>
    <w:rsid w:val="00C45F65"/>
    <w:rsid w:val="00C52814"/>
    <w:rsid w:val="00C57631"/>
    <w:rsid w:val="00C72BBA"/>
    <w:rsid w:val="00C75561"/>
    <w:rsid w:val="00C75A0D"/>
    <w:rsid w:val="00C77259"/>
    <w:rsid w:val="00C83819"/>
    <w:rsid w:val="00C95489"/>
    <w:rsid w:val="00CA623C"/>
    <w:rsid w:val="00CB4FA5"/>
    <w:rsid w:val="00CD08ED"/>
    <w:rsid w:val="00CD53C2"/>
    <w:rsid w:val="00CE1842"/>
    <w:rsid w:val="00CE2F44"/>
    <w:rsid w:val="00CF494A"/>
    <w:rsid w:val="00D04BD5"/>
    <w:rsid w:val="00D1180C"/>
    <w:rsid w:val="00D11D1D"/>
    <w:rsid w:val="00D12952"/>
    <w:rsid w:val="00D23D7B"/>
    <w:rsid w:val="00D3310C"/>
    <w:rsid w:val="00D469B2"/>
    <w:rsid w:val="00D56AB8"/>
    <w:rsid w:val="00D65805"/>
    <w:rsid w:val="00D6636F"/>
    <w:rsid w:val="00D95BBF"/>
    <w:rsid w:val="00DA2923"/>
    <w:rsid w:val="00DA4939"/>
    <w:rsid w:val="00DB2CA0"/>
    <w:rsid w:val="00DB4219"/>
    <w:rsid w:val="00DC3248"/>
    <w:rsid w:val="00DD5EF4"/>
    <w:rsid w:val="00DF0E82"/>
    <w:rsid w:val="00E02B6D"/>
    <w:rsid w:val="00E03E9A"/>
    <w:rsid w:val="00E07229"/>
    <w:rsid w:val="00E15651"/>
    <w:rsid w:val="00E163EE"/>
    <w:rsid w:val="00E3098D"/>
    <w:rsid w:val="00E419F2"/>
    <w:rsid w:val="00E46F79"/>
    <w:rsid w:val="00E5088D"/>
    <w:rsid w:val="00E6066E"/>
    <w:rsid w:val="00E60707"/>
    <w:rsid w:val="00E609C5"/>
    <w:rsid w:val="00E63200"/>
    <w:rsid w:val="00E70D05"/>
    <w:rsid w:val="00E73271"/>
    <w:rsid w:val="00E776D3"/>
    <w:rsid w:val="00E82500"/>
    <w:rsid w:val="00E90777"/>
    <w:rsid w:val="00E975BA"/>
    <w:rsid w:val="00EA1ACB"/>
    <w:rsid w:val="00EA7045"/>
    <w:rsid w:val="00EB450D"/>
    <w:rsid w:val="00EB71FD"/>
    <w:rsid w:val="00ED11E7"/>
    <w:rsid w:val="00EE156D"/>
    <w:rsid w:val="00F049AD"/>
    <w:rsid w:val="00F0677E"/>
    <w:rsid w:val="00F15EF1"/>
    <w:rsid w:val="00F31C4B"/>
    <w:rsid w:val="00F37E20"/>
    <w:rsid w:val="00F42734"/>
    <w:rsid w:val="00F605BB"/>
    <w:rsid w:val="00F61950"/>
    <w:rsid w:val="00F66426"/>
    <w:rsid w:val="00F74B47"/>
    <w:rsid w:val="00F91F5D"/>
    <w:rsid w:val="00FA2740"/>
    <w:rsid w:val="00FA62F3"/>
    <w:rsid w:val="00FB1C3C"/>
    <w:rsid w:val="00FC1E86"/>
    <w:rsid w:val="00FC7F4A"/>
    <w:rsid w:val="00FD185C"/>
    <w:rsid w:val="00FD70D4"/>
    <w:rsid w:val="00FE5C7D"/>
    <w:rsid w:val="00FF27CC"/>
    <w:rsid w:val="00FF49BE"/>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9E66B"/>
  <w15:docId w15:val="{A43FEDB9-9504-4E96-BF5C-5620C24FA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448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44866"/>
    <w:rPr>
      <w:color w:val="0000FF" w:themeColor="hyperlink"/>
      <w:u w:val="single"/>
    </w:rPr>
  </w:style>
  <w:style w:type="paragraph" w:styleId="ListParagraph">
    <w:name w:val="List Paragraph"/>
    <w:basedOn w:val="Normal"/>
    <w:uiPriority w:val="34"/>
    <w:qFormat/>
    <w:rsid w:val="00344866"/>
    <w:pPr>
      <w:ind w:left="720"/>
      <w:contextualSpacing/>
    </w:pPr>
  </w:style>
  <w:style w:type="paragraph" w:styleId="FootnoteText">
    <w:name w:val="footnote text"/>
    <w:basedOn w:val="Normal"/>
    <w:link w:val="FootnoteTextChar"/>
    <w:uiPriority w:val="99"/>
    <w:semiHidden/>
    <w:unhideWhenUsed/>
    <w:rsid w:val="0034486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44866"/>
    <w:rPr>
      <w:sz w:val="20"/>
      <w:szCs w:val="20"/>
    </w:rPr>
  </w:style>
  <w:style w:type="character" w:styleId="FootnoteReference">
    <w:name w:val="footnote reference"/>
    <w:basedOn w:val="DefaultParagraphFont"/>
    <w:uiPriority w:val="99"/>
    <w:semiHidden/>
    <w:unhideWhenUsed/>
    <w:rsid w:val="00344866"/>
    <w:rPr>
      <w:vertAlign w:val="superscript"/>
    </w:rPr>
  </w:style>
  <w:style w:type="table" w:styleId="TableGrid">
    <w:name w:val="Table Grid"/>
    <w:basedOn w:val="TableNormal"/>
    <w:uiPriority w:val="59"/>
    <w:rsid w:val="00344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44866"/>
    <w:pPr>
      <w:tabs>
        <w:tab w:val="center" w:pos="4320"/>
        <w:tab w:val="right" w:pos="8640"/>
      </w:tabs>
      <w:spacing w:after="0" w:line="240" w:lineRule="auto"/>
    </w:pPr>
  </w:style>
  <w:style w:type="character" w:customStyle="1" w:styleId="FooterChar">
    <w:name w:val="Footer Char"/>
    <w:basedOn w:val="DefaultParagraphFont"/>
    <w:link w:val="Footer"/>
    <w:uiPriority w:val="99"/>
    <w:rsid w:val="00344866"/>
  </w:style>
  <w:style w:type="paragraph" w:styleId="Header">
    <w:name w:val="header"/>
    <w:basedOn w:val="Normal"/>
    <w:link w:val="HeaderChar"/>
    <w:uiPriority w:val="99"/>
    <w:unhideWhenUsed/>
    <w:rsid w:val="006060A0"/>
    <w:pPr>
      <w:tabs>
        <w:tab w:val="center" w:pos="4320"/>
        <w:tab w:val="right" w:pos="8640"/>
      </w:tabs>
      <w:spacing w:after="0" w:line="240" w:lineRule="auto"/>
    </w:pPr>
  </w:style>
  <w:style w:type="character" w:customStyle="1" w:styleId="HeaderChar">
    <w:name w:val="Header Char"/>
    <w:basedOn w:val="DefaultParagraphFont"/>
    <w:link w:val="Header"/>
    <w:uiPriority w:val="99"/>
    <w:rsid w:val="006060A0"/>
  </w:style>
  <w:style w:type="paragraph" w:styleId="BalloonText">
    <w:name w:val="Balloon Text"/>
    <w:basedOn w:val="Normal"/>
    <w:link w:val="BalloonTextChar"/>
    <w:uiPriority w:val="99"/>
    <w:semiHidden/>
    <w:unhideWhenUsed/>
    <w:rsid w:val="004660A1"/>
    <w:pPr>
      <w:spacing w:after="0" w:line="240" w:lineRule="auto"/>
    </w:pPr>
    <w:rPr>
      <w:rFonts w:ascii="SimSun" w:eastAsia="SimSun"/>
      <w:sz w:val="18"/>
      <w:szCs w:val="18"/>
    </w:rPr>
  </w:style>
  <w:style w:type="character" w:customStyle="1" w:styleId="BalloonTextChar">
    <w:name w:val="Balloon Text Char"/>
    <w:basedOn w:val="DefaultParagraphFont"/>
    <w:link w:val="BalloonText"/>
    <w:uiPriority w:val="99"/>
    <w:semiHidden/>
    <w:rsid w:val="004660A1"/>
    <w:rPr>
      <w:rFonts w:ascii="SimSun" w:eastAsia="SimSun"/>
      <w:sz w:val="18"/>
      <w:szCs w:val="18"/>
    </w:rPr>
  </w:style>
  <w:style w:type="paragraph" w:styleId="HTMLPreformatted">
    <w:name w:val="HTML Preformatted"/>
    <w:basedOn w:val="Normal"/>
    <w:link w:val="HTMLPreformattedChar"/>
    <w:uiPriority w:val="99"/>
    <w:semiHidden/>
    <w:unhideWhenUsed/>
    <w:rsid w:val="007D6C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D6C1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755343">
      <w:bodyDiv w:val="1"/>
      <w:marLeft w:val="0"/>
      <w:marRight w:val="0"/>
      <w:marTop w:val="0"/>
      <w:marBottom w:val="0"/>
      <w:divBdr>
        <w:top w:val="none" w:sz="0" w:space="0" w:color="auto"/>
        <w:left w:val="none" w:sz="0" w:space="0" w:color="auto"/>
        <w:bottom w:val="none" w:sz="0" w:space="0" w:color="auto"/>
        <w:right w:val="none" w:sz="0" w:space="0" w:color="auto"/>
      </w:divBdr>
    </w:div>
    <w:div w:id="419062700">
      <w:bodyDiv w:val="1"/>
      <w:marLeft w:val="0"/>
      <w:marRight w:val="0"/>
      <w:marTop w:val="0"/>
      <w:marBottom w:val="0"/>
      <w:divBdr>
        <w:top w:val="none" w:sz="0" w:space="0" w:color="auto"/>
        <w:left w:val="none" w:sz="0" w:space="0" w:color="auto"/>
        <w:bottom w:val="none" w:sz="0" w:space="0" w:color="auto"/>
        <w:right w:val="none" w:sz="0" w:space="0" w:color="auto"/>
      </w:divBdr>
    </w:div>
    <w:div w:id="525675890">
      <w:bodyDiv w:val="1"/>
      <w:marLeft w:val="0"/>
      <w:marRight w:val="0"/>
      <w:marTop w:val="0"/>
      <w:marBottom w:val="0"/>
      <w:divBdr>
        <w:top w:val="none" w:sz="0" w:space="0" w:color="auto"/>
        <w:left w:val="none" w:sz="0" w:space="0" w:color="auto"/>
        <w:bottom w:val="none" w:sz="0" w:space="0" w:color="auto"/>
        <w:right w:val="none" w:sz="0" w:space="0" w:color="auto"/>
      </w:divBdr>
    </w:div>
    <w:div w:id="635569075">
      <w:bodyDiv w:val="1"/>
      <w:marLeft w:val="0"/>
      <w:marRight w:val="0"/>
      <w:marTop w:val="0"/>
      <w:marBottom w:val="0"/>
      <w:divBdr>
        <w:top w:val="none" w:sz="0" w:space="0" w:color="auto"/>
        <w:left w:val="none" w:sz="0" w:space="0" w:color="auto"/>
        <w:bottom w:val="none" w:sz="0" w:space="0" w:color="auto"/>
        <w:right w:val="none" w:sz="0" w:space="0" w:color="auto"/>
      </w:divBdr>
    </w:div>
    <w:div w:id="688331561">
      <w:bodyDiv w:val="1"/>
      <w:marLeft w:val="0"/>
      <w:marRight w:val="0"/>
      <w:marTop w:val="0"/>
      <w:marBottom w:val="0"/>
      <w:divBdr>
        <w:top w:val="none" w:sz="0" w:space="0" w:color="auto"/>
        <w:left w:val="none" w:sz="0" w:space="0" w:color="auto"/>
        <w:bottom w:val="none" w:sz="0" w:space="0" w:color="auto"/>
        <w:right w:val="none" w:sz="0" w:space="0" w:color="auto"/>
      </w:divBdr>
    </w:div>
    <w:div w:id="942615947">
      <w:bodyDiv w:val="1"/>
      <w:marLeft w:val="0"/>
      <w:marRight w:val="0"/>
      <w:marTop w:val="0"/>
      <w:marBottom w:val="0"/>
      <w:divBdr>
        <w:top w:val="none" w:sz="0" w:space="0" w:color="auto"/>
        <w:left w:val="none" w:sz="0" w:space="0" w:color="auto"/>
        <w:bottom w:val="none" w:sz="0" w:space="0" w:color="auto"/>
        <w:right w:val="none" w:sz="0" w:space="0" w:color="auto"/>
      </w:divBdr>
    </w:div>
    <w:div w:id="1199273784">
      <w:bodyDiv w:val="1"/>
      <w:marLeft w:val="0"/>
      <w:marRight w:val="0"/>
      <w:marTop w:val="0"/>
      <w:marBottom w:val="0"/>
      <w:divBdr>
        <w:top w:val="none" w:sz="0" w:space="0" w:color="auto"/>
        <w:left w:val="none" w:sz="0" w:space="0" w:color="auto"/>
        <w:bottom w:val="none" w:sz="0" w:space="0" w:color="auto"/>
        <w:right w:val="none" w:sz="0" w:space="0" w:color="auto"/>
      </w:divBdr>
    </w:div>
    <w:div w:id="1326395521">
      <w:bodyDiv w:val="1"/>
      <w:marLeft w:val="0"/>
      <w:marRight w:val="0"/>
      <w:marTop w:val="0"/>
      <w:marBottom w:val="0"/>
      <w:divBdr>
        <w:top w:val="none" w:sz="0" w:space="0" w:color="auto"/>
        <w:left w:val="none" w:sz="0" w:space="0" w:color="auto"/>
        <w:bottom w:val="none" w:sz="0" w:space="0" w:color="auto"/>
        <w:right w:val="none" w:sz="0" w:space="0" w:color="auto"/>
      </w:divBdr>
    </w:div>
    <w:div w:id="1347488393">
      <w:bodyDiv w:val="1"/>
      <w:marLeft w:val="0"/>
      <w:marRight w:val="0"/>
      <w:marTop w:val="0"/>
      <w:marBottom w:val="0"/>
      <w:divBdr>
        <w:top w:val="none" w:sz="0" w:space="0" w:color="auto"/>
        <w:left w:val="none" w:sz="0" w:space="0" w:color="auto"/>
        <w:bottom w:val="none" w:sz="0" w:space="0" w:color="auto"/>
        <w:right w:val="none" w:sz="0" w:space="0" w:color="auto"/>
      </w:divBdr>
    </w:div>
    <w:div w:id="1541555982">
      <w:bodyDiv w:val="1"/>
      <w:marLeft w:val="0"/>
      <w:marRight w:val="0"/>
      <w:marTop w:val="0"/>
      <w:marBottom w:val="0"/>
      <w:divBdr>
        <w:top w:val="none" w:sz="0" w:space="0" w:color="auto"/>
        <w:left w:val="none" w:sz="0" w:space="0" w:color="auto"/>
        <w:bottom w:val="none" w:sz="0" w:space="0" w:color="auto"/>
        <w:right w:val="none" w:sz="0" w:space="0" w:color="auto"/>
      </w:divBdr>
    </w:div>
    <w:div w:id="1743484539">
      <w:bodyDiv w:val="1"/>
      <w:marLeft w:val="0"/>
      <w:marRight w:val="0"/>
      <w:marTop w:val="0"/>
      <w:marBottom w:val="0"/>
      <w:divBdr>
        <w:top w:val="none" w:sz="0" w:space="0" w:color="auto"/>
        <w:left w:val="none" w:sz="0" w:space="0" w:color="auto"/>
        <w:bottom w:val="none" w:sz="0" w:space="0" w:color="auto"/>
        <w:right w:val="none" w:sz="0" w:space="0" w:color="auto"/>
      </w:divBdr>
    </w:div>
    <w:div w:id="1799955294">
      <w:bodyDiv w:val="1"/>
      <w:marLeft w:val="0"/>
      <w:marRight w:val="0"/>
      <w:marTop w:val="0"/>
      <w:marBottom w:val="0"/>
      <w:divBdr>
        <w:top w:val="none" w:sz="0" w:space="0" w:color="auto"/>
        <w:left w:val="none" w:sz="0" w:space="0" w:color="auto"/>
        <w:bottom w:val="none" w:sz="0" w:space="0" w:color="auto"/>
        <w:right w:val="none" w:sz="0" w:space="0" w:color="auto"/>
      </w:divBdr>
    </w:div>
    <w:div w:id="1803039572">
      <w:bodyDiv w:val="1"/>
      <w:marLeft w:val="0"/>
      <w:marRight w:val="0"/>
      <w:marTop w:val="0"/>
      <w:marBottom w:val="0"/>
      <w:divBdr>
        <w:top w:val="none" w:sz="0" w:space="0" w:color="auto"/>
        <w:left w:val="none" w:sz="0" w:space="0" w:color="auto"/>
        <w:bottom w:val="none" w:sz="0" w:space="0" w:color="auto"/>
        <w:right w:val="none" w:sz="0" w:space="0" w:color="auto"/>
      </w:divBdr>
    </w:div>
    <w:div w:id="1949046279">
      <w:bodyDiv w:val="1"/>
      <w:marLeft w:val="0"/>
      <w:marRight w:val="0"/>
      <w:marTop w:val="0"/>
      <w:marBottom w:val="0"/>
      <w:divBdr>
        <w:top w:val="none" w:sz="0" w:space="0" w:color="auto"/>
        <w:left w:val="none" w:sz="0" w:space="0" w:color="auto"/>
        <w:bottom w:val="none" w:sz="0" w:space="0" w:color="auto"/>
        <w:right w:val="none" w:sz="0" w:space="0" w:color="auto"/>
      </w:divBdr>
    </w:div>
    <w:div w:id="2127388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2960</TotalTime>
  <Pages>3</Pages>
  <Words>1326</Words>
  <Characters>7561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dc:creator>
  <cp:lastModifiedBy>Qian Zhang</cp:lastModifiedBy>
  <cp:revision>235</cp:revision>
  <cp:lastPrinted>2014-10-04T15:31:00Z</cp:lastPrinted>
  <dcterms:created xsi:type="dcterms:W3CDTF">2013-04-14T18:27:00Z</dcterms:created>
  <dcterms:modified xsi:type="dcterms:W3CDTF">2016-03-23T00:48:00Z</dcterms:modified>
</cp:coreProperties>
</file>